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97A08" w14:textId="23E99DC5" w:rsidR="00451336" w:rsidRPr="00451336" w:rsidRDefault="00451336" w:rsidP="184B2E31">
      <w:pPr>
        <w:rPr>
          <w:b/>
          <w:bCs/>
          <w:sz w:val="28"/>
          <w:szCs w:val="28"/>
        </w:rPr>
      </w:pPr>
      <w:r w:rsidRPr="184B2E31">
        <w:rPr>
          <w:b/>
          <w:bCs/>
          <w:sz w:val="28"/>
          <w:szCs w:val="28"/>
        </w:rPr>
        <w:t>Legal and Compliance Obligations</w:t>
      </w:r>
      <w:r w:rsidR="64D06C60" w:rsidRPr="184B2E31">
        <w:rPr>
          <w:b/>
          <w:bCs/>
          <w:sz w:val="28"/>
          <w:szCs w:val="28"/>
        </w:rPr>
        <w:t>:</w:t>
      </w:r>
    </w:p>
    <w:p w14:paraId="3F0B462B" w14:textId="526CB5A6" w:rsidR="00451336" w:rsidRPr="00451336" w:rsidRDefault="00451336" w:rsidP="00451336">
      <w:r>
        <w:t>Every employer has legal responsibilities to provide a safe, fair, and respectful workplace.</w:t>
      </w:r>
      <w:r>
        <w:br/>
        <w:t xml:space="preserve">This includes meeting obligations under </w:t>
      </w:r>
      <w:r w:rsidR="473172A3">
        <w:t>N</w:t>
      </w:r>
      <w:r>
        <w:t xml:space="preserve">ational and </w:t>
      </w:r>
      <w:r w:rsidR="47777E04">
        <w:t>S</w:t>
      </w:r>
      <w:r>
        <w:t xml:space="preserve">tate laws, ensuring supervisors are trained and informed, and maintaining clear workplace policies that protect both the business and </w:t>
      </w:r>
      <w:r w:rsidR="060D2926">
        <w:t>its</w:t>
      </w:r>
      <w:r>
        <w:t xml:space="preserve"> workers.</w:t>
      </w:r>
    </w:p>
    <w:p w14:paraId="2E8FC17B" w14:textId="49D32D37" w:rsidR="00451336" w:rsidRDefault="00451336" w:rsidP="00451336">
      <w:r>
        <w:t xml:space="preserve">Supervisors play a key role in meeting these obligations. They are often the first to see issues and must know how to respond appropriately, model </w:t>
      </w:r>
      <w:r w:rsidR="507AB529">
        <w:t xml:space="preserve">the </w:t>
      </w:r>
      <w:r>
        <w:t>expected behaviour, and ensure all staff feel safe and supported.</w:t>
      </w:r>
    </w:p>
    <w:p w14:paraId="4CE20870" w14:textId="3628A84A" w:rsidR="38A87478" w:rsidRDefault="38A87478"/>
    <w:p w14:paraId="54C4AC60" w14:textId="0BA1E779" w:rsidR="00305E8A" w:rsidRPr="00305E8A" w:rsidRDefault="00305E8A" w:rsidP="184B2E31">
      <w:pPr>
        <w:rPr>
          <w:b/>
          <w:bCs/>
          <w:sz w:val="28"/>
          <w:szCs w:val="28"/>
        </w:rPr>
      </w:pPr>
      <w:r w:rsidRPr="184B2E31">
        <w:rPr>
          <w:b/>
          <w:bCs/>
          <w:sz w:val="28"/>
          <w:szCs w:val="28"/>
        </w:rPr>
        <w:t xml:space="preserve">The Training Contract </w:t>
      </w:r>
      <w:r w:rsidR="007E3C0D">
        <w:rPr>
          <w:b/>
          <w:bCs/>
          <w:sz w:val="28"/>
          <w:szCs w:val="28"/>
        </w:rPr>
        <w:t>-</w:t>
      </w:r>
      <w:r w:rsidRPr="184B2E31">
        <w:rPr>
          <w:b/>
          <w:bCs/>
          <w:sz w:val="28"/>
          <w:szCs w:val="28"/>
        </w:rPr>
        <w:t xml:space="preserve"> Legal Obligations and Responsibilities</w:t>
      </w:r>
      <w:r w:rsidR="2A4B3C74" w:rsidRPr="184B2E31">
        <w:rPr>
          <w:b/>
          <w:bCs/>
          <w:sz w:val="28"/>
          <w:szCs w:val="28"/>
        </w:rPr>
        <w:t>:</w:t>
      </w:r>
    </w:p>
    <w:p w14:paraId="1815C681" w14:textId="4D06B72A" w:rsidR="00305E8A" w:rsidRDefault="00305E8A" w:rsidP="00305E8A">
      <w:r>
        <w:t xml:space="preserve">When you take on an apprentice, you </w:t>
      </w:r>
      <w:r w:rsidR="65D42069">
        <w:t xml:space="preserve">will </w:t>
      </w:r>
      <w:r w:rsidR="00673864">
        <w:t>enter</w:t>
      </w:r>
      <w:r>
        <w:t xml:space="preserve"> a </w:t>
      </w:r>
      <w:r w:rsidR="003C4988">
        <w:t>T</w:t>
      </w:r>
      <w:r w:rsidRPr="00D62E0C">
        <w:t xml:space="preserve">raining </w:t>
      </w:r>
      <w:r w:rsidR="003C4988">
        <w:t>C</w:t>
      </w:r>
      <w:r w:rsidRPr="00D62E0C">
        <w:t>ontract</w:t>
      </w:r>
      <w:r w:rsidR="554D6637">
        <w:t xml:space="preserve"> </w:t>
      </w:r>
      <w:r w:rsidR="00D62E0C">
        <w:t>-</w:t>
      </w:r>
      <w:r w:rsidR="554D6637">
        <w:t xml:space="preserve"> which is </w:t>
      </w:r>
      <w:r>
        <w:t>a legal agreement between the employer, the apprentice, and the State or Territory Training Authority (STA).</w:t>
      </w:r>
      <w:r>
        <w:br/>
        <w:t xml:space="preserve">This contract outlines each party’s responsibilities and ensures the apprentice </w:t>
      </w:r>
      <w:r w:rsidR="3FD363C8">
        <w:t xml:space="preserve">will </w:t>
      </w:r>
      <w:r>
        <w:t xml:space="preserve">receive high-quality training that meets </w:t>
      </w:r>
      <w:r w:rsidR="766BD1F7">
        <w:t xml:space="preserve">the </w:t>
      </w:r>
      <w:r>
        <w:t>national standards.</w:t>
      </w:r>
    </w:p>
    <w:p w14:paraId="2DEB47B4" w14:textId="15806C4A" w:rsidR="00DE7E6C" w:rsidRPr="00305E8A" w:rsidRDefault="00FF1D30" w:rsidP="00305E8A">
      <w:r>
        <w:t>W</w:t>
      </w:r>
      <w:r w:rsidR="00DE7E6C">
        <w:t xml:space="preserve">hen supervising apprentices </w:t>
      </w:r>
      <w:r w:rsidR="00DE7E6C" w:rsidRPr="00DE7E6C">
        <w:rPr>
          <w:rStyle w:val="Strong"/>
          <w:b w:val="0"/>
          <w:bCs w:val="0"/>
        </w:rPr>
        <w:t>under the age of 18</w:t>
      </w:r>
      <w:r w:rsidR="00DE7E6C" w:rsidRPr="00DE7E6C">
        <w:rPr>
          <w:b/>
          <w:bCs/>
        </w:rPr>
        <w:t>,</w:t>
      </w:r>
      <w:r w:rsidR="00DE7E6C">
        <w:t xml:space="preserve"> employers and supervisors often have specific </w:t>
      </w:r>
      <w:r w:rsidR="00DE7E6C" w:rsidRPr="00FF1D30">
        <w:rPr>
          <w:rStyle w:val="Strong"/>
          <w:b w:val="0"/>
          <w:bCs w:val="0"/>
        </w:rPr>
        <w:t>Mandatory Reporting obligations</w:t>
      </w:r>
      <w:r w:rsidR="00DE7E6C">
        <w:t xml:space="preserve"> under state or territory child protection laws. This legal duty requires you to report any instance or reasonable suspicion of serious harm, or risk of harm, to a minor. These obligations override confidentiality rules. It is essential that all supervisors are aware of the </w:t>
      </w:r>
      <w:r w:rsidR="00DE7E6C" w:rsidRPr="00FF1D30">
        <w:rPr>
          <w:rStyle w:val="Strong"/>
          <w:b w:val="0"/>
          <w:bCs w:val="0"/>
        </w:rPr>
        <w:t>specific thresholds, definitions, and reporting procedures</w:t>
      </w:r>
      <w:r w:rsidR="00DE7E6C" w:rsidRPr="00FF1D30">
        <w:rPr>
          <w:b/>
          <w:bCs/>
        </w:rPr>
        <w:t xml:space="preserve"> </w:t>
      </w:r>
      <w:r w:rsidR="00DE7E6C">
        <w:t>that apply in their jurisdiction</w:t>
      </w:r>
      <w:r>
        <w:t>.</w:t>
      </w:r>
    </w:p>
    <w:p w14:paraId="6AC4D305" w14:textId="49929E0C" w:rsidR="38A87478" w:rsidRDefault="38A87478"/>
    <w:p w14:paraId="166CFE5C" w14:textId="694310C7" w:rsidR="00305E8A" w:rsidRPr="00FF5519" w:rsidRDefault="00305E8A" w:rsidP="00305E8A">
      <w:pPr>
        <w:rPr>
          <w:b/>
          <w:bCs/>
          <w:sz w:val="28"/>
          <w:szCs w:val="28"/>
        </w:rPr>
      </w:pPr>
      <w:r w:rsidRPr="00FF5519">
        <w:rPr>
          <w:b/>
          <w:bCs/>
          <w:sz w:val="28"/>
          <w:szCs w:val="28"/>
        </w:rPr>
        <w:t>Employer Responsibilities</w:t>
      </w:r>
      <w:r w:rsidR="16AEBBEF" w:rsidRPr="00FF5519">
        <w:rPr>
          <w:b/>
          <w:bCs/>
          <w:sz w:val="28"/>
          <w:szCs w:val="28"/>
        </w:rPr>
        <w:t>-</w:t>
      </w:r>
    </w:p>
    <w:p w14:paraId="6E66CB70" w14:textId="77777777" w:rsidR="00305E8A" w:rsidRPr="00305E8A" w:rsidRDefault="00305E8A" w:rsidP="00305E8A">
      <w:r w:rsidRPr="00305E8A">
        <w:t>As an employer, you are legally required to:</w:t>
      </w:r>
    </w:p>
    <w:p w14:paraId="3B870173" w14:textId="15AD9F5A" w:rsidR="000B6726" w:rsidRDefault="00305E8A" w:rsidP="000B6726">
      <w:pPr>
        <w:pStyle w:val="ListParagraph"/>
        <w:numPr>
          <w:ilvl w:val="0"/>
          <w:numId w:val="15"/>
        </w:numPr>
      </w:pPr>
      <w:r w:rsidRPr="00673864">
        <w:t>Provide paid employment</w:t>
      </w:r>
      <w:r>
        <w:t xml:space="preserve"> under the relevant award or enterprise agreement</w:t>
      </w:r>
    </w:p>
    <w:p w14:paraId="6DC62785" w14:textId="77777777" w:rsidR="000B6726" w:rsidRDefault="00462094" w:rsidP="000B6726">
      <w:pPr>
        <w:pStyle w:val="ListParagraph"/>
        <w:numPr>
          <w:ilvl w:val="0"/>
          <w:numId w:val="15"/>
        </w:numPr>
      </w:pPr>
      <w:r w:rsidRPr="000B6726">
        <w:rPr>
          <w:rStyle w:val="Strong"/>
          <w:b w:val="0"/>
          <w:bCs w:val="0"/>
        </w:rPr>
        <w:t>Conduct mandatory annual wage increases and classification reviews</w:t>
      </w:r>
      <w:r w:rsidRPr="000B6726">
        <w:rPr>
          <w:b/>
          <w:bCs/>
        </w:rPr>
        <w:t xml:space="preserve"> </w:t>
      </w:r>
      <w:r>
        <w:t xml:space="preserve">as required by the relevant industry Award (e.g., the </w:t>
      </w:r>
      <w:r>
        <w:rPr>
          <w:rStyle w:val="Emphasis"/>
        </w:rPr>
        <w:t>Furniture and Allied Industry Award</w:t>
      </w:r>
      <w:r>
        <w:t xml:space="preserve"> or similar state instruments). Failure to correctly apply Award conditions is a </w:t>
      </w:r>
      <w:r w:rsidRPr="000B6726">
        <w:rPr>
          <w:rStyle w:val="Strong"/>
          <w:b w:val="0"/>
          <w:bCs w:val="0"/>
        </w:rPr>
        <w:t>significant legal liability</w:t>
      </w:r>
      <w:r>
        <w:t xml:space="preserve"> and may result in penalties or back-pay obligations</w:t>
      </w:r>
    </w:p>
    <w:p w14:paraId="5BE70E88" w14:textId="40C6F20C" w:rsidR="000B6726" w:rsidRDefault="00305E8A" w:rsidP="000B6726">
      <w:pPr>
        <w:pStyle w:val="ListParagraph"/>
        <w:numPr>
          <w:ilvl w:val="0"/>
          <w:numId w:val="15"/>
        </w:numPr>
      </w:pPr>
      <w:r w:rsidRPr="00305E8A">
        <w:t xml:space="preserve">Ensure the apprentice has access to </w:t>
      </w:r>
      <w:r w:rsidRPr="00673864">
        <w:t xml:space="preserve">appropriate supervision, tools, and equipment </w:t>
      </w:r>
      <w:r w:rsidRPr="00305E8A">
        <w:t>to develop their trade skills</w:t>
      </w:r>
    </w:p>
    <w:p w14:paraId="2A007149" w14:textId="2B409299" w:rsidR="00305E8A" w:rsidRPr="00305E8A" w:rsidRDefault="00305E8A" w:rsidP="000B6726">
      <w:pPr>
        <w:pStyle w:val="ListParagraph"/>
        <w:numPr>
          <w:ilvl w:val="0"/>
          <w:numId w:val="15"/>
        </w:numPr>
      </w:pPr>
      <w:r w:rsidRPr="00DC1508">
        <w:t>Support and release the apprentice for training</w:t>
      </w:r>
      <w:r>
        <w:t xml:space="preserve"> with the Registered Training Organisation (RTO)</w:t>
      </w:r>
      <w:r w:rsidR="2DF2EA17">
        <w:t xml:space="preserve"> trainer</w:t>
      </w:r>
      <w:r>
        <w:t>.</w:t>
      </w:r>
      <w:r w:rsidR="00C33627">
        <w:t xml:space="preserve"> Apprentices must be paid for their time spent on formal training </w:t>
      </w:r>
    </w:p>
    <w:p w14:paraId="0BCE31B7" w14:textId="6744C20F" w:rsidR="00C56B52" w:rsidRDefault="00305E8A" w:rsidP="00C56B52">
      <w:pPr>
        <w:pStyle w:val="ListParagraph"/>
        <w:numPr>
          <w:ilvl w:val="0"/>
          <w:numId w:val="15"/>
        </w:numPr>
      </w:pPr>
      <w:r w:rsidRPr="00DC1508">
        <w:lastRenderedPageBreak/>
        <w:t>Maintain and monitor the Training Plan,</w:t>
      </w:r>
      <w:r>
        <w:t xml:space="preserve"> ensuring </w:t>
      </w:r>
      <w:r w:rsidR="2817BB0D">
        <w:t xml:space="preserve">that </w:t>
      </w:r>
      <w:r>
        <w:t>workplace tasks align with the units of competency</w:t>
      </w:r>
    </w:p>
    <w:p w14:paraId="72EAF404" w14:textId="53D5A86B" w:rsidR="00C56B52" w:rsidRDefault="00305E8A" w:rsidP="00C56B52">
      <w:pPr>
        <w:pStyle w:val="ListParagraph"/>
        <w:numPr>
          <w:ilvl w:val="0"/>
          <w:numId w:val="15"/>
        </w:numPr>
      </w:pPr>
      <w:r w:rsidRPr="00DC1508">
        <w:t xml:space="preserve">Keep accurate records </w:t>
      </w:r>
      <w:r>
        <w:t xml:space="preserve">of </w:t>
      </w:r>
      <w:r w:rsidR="3641412E">
        <w:t xml:space="preserve">apprentice </w:t>
      </w:r>
      <w:r>
        <w:t>training attendance, progress, and employment</w:t>
      </w:r>
    </w:p>
    <w:p w14:paraId="0F0C5D59" w14:textId="77777777" w:rsidR="00C56B52" w:rsidRDefault="00305E8A" w:rsidP="00C56B52">
      <w:pPr>
        <w:pStyle w:val="ListParagraph"/>
        <w:numPr>
          <w:ilvl w:val="0"/>
          <w:numId w:val="15"/>
        </w:numPr>
      </w:pPr>
      <w:r>
        <w:t xml:space="preserve">Notify your </w:t>
      </w:r>
      <w:r w:rsidRPr="00F14590">
        <w:t>Apprenticeship Connect Australia Provider (ACAP)</w:t>
      </w:r>
      <w:r>
        <w:t xml:space="preserve"> or STA if there are any changes, such as cancellations, suspensions, or contact details</w:t>
      </w:r>
      <w:r w:rsidR="05AB973A">
        <w:t xml:space="preserve"> etc</w:t>
      </w:r>
      <w:r>
        <w:t>.</w:t>
      </w:r>
    </w:p>
    <w:p w14:paraId="5B21DCBF" w14:textId="79A6CCD1" w:rsidR="00305E8A" w:rsidRPr="00305E8A" w:rsidRDefault="00305E8A" w:rsidP="00C56B52">
      <w:pPr>
        <w:pStyle w:val="ListParagraph"/>
        <w:numPr>
          <w:ilvl w:val="0"/>
          <w:numId w:val="15"/>
        </w:numPr>
      </w:pPr>
      <w:r>
        <w:t xml:space="preserve">Provide a </w:t>
      </w:r>
      <w:r w:rsidRPr="00F14590">
        <w:t>safe, inclusive, and harassment-free workplace</w:t>
      </w:r>
      <w:r>
        <w:t xml:space="preserve"> in line with WHS and </w:t>
      </w:r>
      <w:r w:rsidR="22AB6ABF">
        <w:t>A</w:t>
      </w:r>
      <w:r>
        <w:t>nti-</w:t>
      </w:r>
      <w:r w:rsidR="5743DA7D">
        <w:t>D</w:t>
      </w:r>
      <w:r>
        <w:t>iscrimination laws.</w:t>
      </w:r>
    </w:p>
    <w:p w14:paraId="339333BA" w14:textId="42892820" w:rsidR="38A87478" w:rsidRPr="00FF5519" w:rsidRDefault="38A87478" w:rsidP="38A87478">
      <w:pPr>
        <w:rPr>
          <w:b/>
          <w:bCs/>
          <w:sz w:val="28"/>
          <w:szCs w:val="28"/>
        </w:rPr>
      </w:pPr>
    </w:p>
    <w:p w14:paraId="3D1E68D3" w14:textId="362E21C2" w:rsidR="00305E8A" w:rsidRPr="00FF5519" w:rsidRDefault="00305E8A" w:rsidP="00305E8A">
      <w:pPr>
        <w:rPr>
          <w:b/>
          <w:bCs/>
          <w:sz w:val="28"/>
          <w:szCs w:val="28"/>
        </w:rPr>
      </w:pPr>
      <w:r w:rsidRPr="00FF5519">
        <w:rPr>
          <w:b/>
          <w:bCs/>
          <w:sz w:val="28"/>
          <w:szCs w:val="28"/>
        </w:rPr>
        <w:t>Apprentice Responsibilities</w:t>
      </w:r>
      <w:r w:rsidR="776AC567" w:rsidRPr="00FF5519">
        <w:rPr>
          <w:b/>
          <w:bCs/>
          <w:sz w:val="28"/>
          <w:szCs w:val="28"/>
        </w:rPr>
        <w:t>-</w:t>
      </w:r>
    </w:p>
    <w:p w14:paraId="52A82D89" w14:textId="77777777" w:rsidR="00305E8A" w:rsidRPr="00305E8A" w:rsidRDefault="00305E8A" w:rsidP="00305E8A">
      <w:r>
        <w:t>Apprentices also have legal obligations to:</w:t>
      </w:r>
    </w:p>
    <w:p w14:paraId="014E4BD5" w14:textId="46AAEB16" w:rsidR="000B6726" w:rsidRDefault="00305E8A" w:rsidP="000B6726">
      <w:pPr>
        <w:pStyle w:val="ListParagraph"/>
        <w:numPr>
          <w:ilvl w:val="0"/>
          <w:numId w:val="16"/>
        </w:numPr>
      </w:pPr>
      <w:r w:rsidRPr="00305E8A">
        <w:t>Attend work and training as required</w:t>
      </w:r>
    </w:p>
    <w:p w14:paraId="3509D1B7" w14:textId="26097925" w:rsidR="000B6726" w:rsidRDefault="00305E8A" w:rsidP="000B6726">
      <w:pPr>
        <w:pStyle w:val="ListParagraph"/>
        <w:numPr>
          <w:ilvl w:val="0"/>
          <w:numId w:val="16"/>
        </w:numPr>
      </w:pPr>
      <w:r>
        <w:t>Follow</w:t>
      </w:r>
      <w:r w:rsidR="572B29C1">
        <w:t xml:space="preserve"> all</w:t>
      </w:r>
      <w:r>
        <w:t xml:space="preserve"> lawful and reasonable instructions</w:t>
      </w:r>
    </w:p>
    <w:p w14:paraId="39055A7C" w14:textId="5CB4D8E5" w:rsidR="000B6726" w:rsidRDefault="00305E8A" w:rsidP="000B6726">
      <w:pPr>
        <w:pStyle w:val="ListParagraph"/>
        <w:numPr>
          <w:ilvl w:val="0"/>
          <w:numId w:val="16"/>
        </w:numPr>
      </w:pPr>
      <w:r w:rsidRPr="00305E8A">
        <w:t>Participate actively in training and assessments.</w:t>
      </w:r>
      <w:r w:rsidR="00D52F10">
        <w:t xml:space="preserve"> </w:t>
      </w:r>
      <w:proofErr w:type="gramStart"/>
      <w:r w:rsidR="00D52F10">
        <w:t>Complete  assessments</w:t>
      </w:r>
      <w:proofErr w:type="gramEnd"/>
      <w:r w:rsidR="00D52F10">
        <w:t xml:space="preserve"> in accordance </w:t>
      </w:r>
      <w:r w:rsidR="00A33E29">
        <w:t>with</w:t>
      </w:r>
      <w:r w:rsidR="00D52F10">
        <w:t xml:space="preserve"> </w:t>
      </w:r>
      <w:r w:rsidR="005C55C1">
        <w:t>the</w:t>
      </w:r>
      <w:r w:rsidR="00D52F10">
        <w:t xml:space="preserve"> </w:t>
      </w:r>
      <w:r w:rsidR="00E73AF0">
        <w:t>T</w:t>
      </w:r>
      <w:r w:rsidR="00D52F10">
        <w:t xml:space="preserve">raining </w:t>
      </w:r>
      <w:r w:rsidR="00E73AF0">
        <w:t>P</w:t>
      </w:r>
      <w:r w:rsidR="00D52F10">
        <w:t xml:space="preserve">lan or schedule as advised by </w:t>
      </w:r>
      <w:proofErr w:type="gramStart"/>
      <w:r w:rsidR="00E73AF0">
        <w:t xml:space="preserve">the </w:t>
      </w:r>
      <w:r w:rsidR="00D52F10">
        <w:t xml:space="preserve"> RTO</w:t>
      </w:r>
      <w:proofErr w:type="gramEnd"/>
      <w:r w:rsidR="00D52F10">
        <w:t>/Trainer</w:t>
      </w:r>
    </w:p>
    <w:p w14:paraId="5A488E37" w14:textId="1F2572D8" w:rsidR="38A87478" w:rsidRDefault="00305E8A" w:rsidP="00B96208">
      <w:pPr>
        <w:pStyle w:val="ListParagraph"/>
        <w:numPr>
          <w:ilvl w:val="0"/>
          <w:numId w:val="16"/>
        </w:numPr>
      </w:pPr>
      <w:r>
        <w:t>Maintain satisfactory progress and communicate openly with both the employer and RTO</w:t>
      </w:r>
      <w:r w:rsidR="14EEFBFA">
        <w:t xml:space="preserve"> trainer</w:t>
      </w:r>
      <w:r>
        <w:t>.</w:t>
      </w:r>
    </w:p>
    <w:p w14:paraId="2EEC9A8D" w14:textId="4D72E4EF" w:rsidR="38A87478" w:rsidRDefault="38A87478"/>
    <w:p w14:paraId="39101253" w14:textId="4758E9A7" w:rsidR="00305E8A" w:rsidRPr="00FF5519" w:rsidRDefault="005C55C1" w:rsidP="00305E8A">
      <w:pPr>
        <w:rPr>
          <w:b/>
          <w:bCs/>
          <w:sz w:val="28"/>
          <w:szCs w:val="28"/>
        </w:rPr>
      </w:pPr>
      <w:r w:rsidRPr="00305E8A">
        <w:t xml:space="preserve">Registered Training Organisation </w:t>
      </w:r>
      <w:r>
        <w:t>(</w:t>
      </w:r>
      <w:r w:rsidR="00305E8A" w:rsidRPr="00FF5519">
        <w:rPr>
          <w:b/>
          <w:bCs/>
          <w:sz w:val="28"/>
          <w:szCs w:val="28"/>
        </w:rPr>
        <w:t>RTO</w:t>
      </w:r>
      <w:r>
        <w:rPr>
          <w:b/>
          <w:bCs/>
          <w:sz w:val="28"/>
          <w:szCs w:val="28"/>
        </w:rPr>
        <w:t>)</w:t>
      </w:r>
      <w:r w:rsidR="00305E8A" w:rsidRPr="00FF5519">
        <w:rPr>
          <w:b/>
          <w:bCs/>
          <w:sz w:val="28"/>
          <w:szCs w:val="28"/>
        </w:rPr>
        <w:t xml:space="preserve"> Responsibilities</w:t>
      </w:r>
      <w:r w:rsidR="2D690297" w:rsidRPr="00FF5519">
        <w:rPr>
          <w:b/>
          <w:bCs/>
          <w:sz w:val="28"/>
          <w:szCs w:val="28"/>
        </w:rPr>
        <w:t>-</w:t>
      </w:r>
    </w:p>
    <w:p w14:paraId="389BCD79" w14:textId="2614AC94" w:rsidR="00305E8A" w:rsidRPr="00305E8A" w:rsidRDefault="00305E8A" w:rsidP="00305E8A">
      <w:r w:rsidRPr="00305E8A">
        <w:t xml:space="preserve">The Registered Training Organisation </w:t>
      </w:r>
      <w:r w:rsidR="006718D1">
        <w:t xml:space="preserve">(RTO) </w:t>
      </w:r>
      <w:r w:rsidRPr="00305E8A">
        <w:t>must:</w:t>
      </w:r>
    </w:p>
    <w:p w14:paraId="5D5809F2" w14:textId="20F1B7A3" w:rsidR="000B6726" w:rsidRDefault="00305E8A" w:rsidP="000B6726">
      <w:pPr>
        <w:pStyle w:val="ListParagraph"/>
        <w:numPr>
          <w:ilvl w:val="0"/>
          <w:numId w:val="17"/>
        </w:numPr>
      </w:pPr>
      <w:r>
        <w:t xml:space="preserve">Develop and maintain the </w:t>
      </w:r>
      <w:r w:rsidRPr="00F14590">
        <w:t>Training Plan</w:t>
      </w:r>
      <w:r>
        <w:t xml:space="preserve"> in consultation with the employer and</w:t>
      </w:r>
      <w:r w:rsidR="081762C6">
        <w:t xml:space="preserve"> the</w:t>
      </w:r>
      <w:r>
        <w:t xml:space="preserve"> apprentice</w:t>
      </w:r>
      <w:r w:rsidR="00EA5DA3">
        <w:t xml:space="preserve"> in accordance </w:t>
      </w:r>
      <w:r w:rsidR="00CB73D7">
        <w:t>with</w:t>
      </w:r>
      <w:r w:rsidR="00EA5DA3">
        <w:t xml:space="preserve"> relevant state/territory and federal legislation</w:t>
      </w:r>
    </w:p>
    <w:p w14:paraId="1E635CA4" w14:textId="741EB803" w:rsidR="000B6726" w:rsidRDefault="00305E8A" w:rsidP="000B6726">
      <w:pPr>
        <w:pStyle w:val="ListParagraph"/>
        <w:numPr>
          <w:ilvl w:val="0"/>
          <w:numId w:val="17"/>
        </w:numPr>
      </w:pPr>
      <w:r w:rsidRPr="00305E8A">
        <w:t xml:space="preserve">Deliver and assess training in line with the </w:t>
      </w:r>
      <w:r w:rsidRPr="00042584">
        <w:t>Standards for RTOs 2025</w:t>
      </w:r>
      <w:r w:rsidRPr="00305E8A">
        <w:t xml:space="preserve"> and the </w:t>
      </w:r>
      <w:r w:rsidRPr="00042584">
        <w:t>Training Package</w:t>
      </w:r>
    </w:p>
    <w:p w14:paraId="5E3B3691" w14:textId="59863616" w:rsidR="000B6726" w:rsidRDefault="00305E8A" w:rsidP="000B6726">
      <w:pPr>
        <w:pStyle w:val="ListParagraph"/>
        <w:numPr>
          <w:ilvl w:val="0"/>
          <w:numId w:val="17"/>
        </w:numPr>
      </w:pPr>
      <w:r>
        <w:t xml:space="preserve">Provide regular updates on </w:t>
      </w:r>
      <w:r w:rsidR="3CABA994">
        <w:t xml:space="preserve">the apprentice </w:t>
      </w:r>
      <w:r>
        <w:t>progress and assessment outcomes</w:t>
      </w:r>
    </w:p>
    <w:p w14:paraId="2A5FBA43" w14:textId="31B5760E" w:rsidR="000B6726" w:rsidRDefault="00305E8A" w:rsidP="3D87A802">
      <w:pPr>
        <w:pStyle w:val="ListParagraph"/>
        <w:numPr>
          <w:ilvl w:val="0"/>
          <w:numId w:val="17"/>
        </w:numPr>
      </w:pPr>
      <w:r>
        <w:t>Notify the STA of any issues affecting the apprenticeship.</w:t>
      </w:r>
    </w:p>
    <w:p w14:paraId="3B91F99D" w14:textId="7B26401F" w:rsidR="027667EA" w:rsidRDefault="027667EA"/>
    <w:p w14:paraId="3F7AB53D" w14:textId="77777777" w:rsidR="00621A93" w:rsidRDefault="00621A93"/>
    <w:p w14:paraId="23628917" w14:textId="779D0E1F" w:rsidR="00EB54F4" w:rsidRPr="00EB54F4" w:rsidRDefault="00EB54F4" w:rsidP="184B2E31">
      <w:pPr>
        <w:rPr>
          <w:b/>
          <w:bCs/>
          <w:sz w:val="28"/>
          <w:szCs w:val="28"/>
        </w:rPr>
      </w:pPr>
      <w:r w:rsidRPr="184B2E31">
        <w:rPr>
          <w:b/>
          <w:bCs/>
          <w:sz w:val="28"/>
          <w:szCs w:val="28"/>
        </w:rPr>
        <w:t>Workplace Policies and Compliance</w:t>
      </w:r>
      <w:r w:rsidR="13247D63" w:rsidRPr="184B2E31">
        <w:rPr>
          <w:b/>
          <w:bCs/>
          <w:sz w:val="28"/>
          <w:szCs w:val="28"/>
        </w:rPr>
        <w:t>:</w:t>
      </w:r>
    </w:p>
    <w:p w14:paraId="1631EDC2" w14:textId="1688D05D" w:rsidR="00EB54F4" w:rsidRPr="00EB54F4" w:rsidRDefault="00EB54F4" w:rsidP="00EB54F4">
      <w:r>
        <w:t>Having clear workplace policies ensures fairness, consistency, and accountability.</w:t>
      </w:r>
      <w:r>
        <w:br/>
        <w:t xml:space="preserve">Policies outline </w:t>
      </w:r>
      <w:r w:rsidR="64163B8F">
        <w:t xml:space="preserve">the </w:t>
      </w:r>
      <w:r>
        <w:t>expected behaviour, responsibilities, and processes for managing safety, conflict, or misconduct</w:t>
      </w:r>
      <w:r w:rsidR="69D924D0">
        <w:t xml:space="preserve"> in the workplace</w:t>
      </w:r>
      <w:r>
        <w:t>.</w:t>
      </w:r>
    </w:p>
    <w:p w14:paraId="6131B368" w14:textId="47551284" w:rsidR="00937873" w:rsidRDefault="00EB54F4">
      <w:r>
        <w:lastRenderedPageBreak/>
        <w:t xml:space="preserve">Supervisors must be </w:t>
      </w:r>
      <w:r w:rsidRPr="00FC05F7">
        <w:t>trained and confident</w:t>
      </w:r>
      <w:r>
        <w:t xml:space="preserve"> in understanding and applying all key policies. They set the standard for how policies are followed </w:t>
      </w:r>
      <w:r w:rsidR="4162317E">
        <w:t xml:space="preserve">in the workplace </w:t>
      </w:r>
      <w:r>
        <w:t>day to day.</w:t>
      </w:r>
    </w:p>
    <w:p w14:paraId="3D2D8BC4" w14:textId="77777777" w:rsidR="00937873" w:rsidRDefault="00937873"/>
    <w:p w14:paraId="18D28C8E" w14:textId="57CFC7F4" w:rsidR="38A87478" w:rsidRPr="00937873" w:rsidRDefault="00EB54F4" w:rsidP="38A87478">
      <w:pPr>
        <w:rPr>
          <w:b/>
          <w:bCs/>
          <w:sz w:val="28"/>
          <w:szCs w:val="28"/>
        </w:rPr>
      </w:pPr>
      <w:r w:rsidRPr="184B2E31">
        <w:rPr>
          <w:b/>
          <w:bCs/>
          <w:sz w:val="28"/>
          <w:szCs w:val="28"/>
        </w:rPr>
        <w:t>Core Policies Every Employer Should Have</w:t>
      </w:r>
      <w:r w:rsidR="4950C536" w:rsidRPr="184B2E31">
        <w:rPr>
          <w:b/>
          <w:bCs/>
          <w:sz w:val="28"/>
          <w:szCs w:val="28"/>
        </w:rPr>
        <w:t>:</w:t>
      </w:r>
    </w:p>
    <w:p w14:paraId="099B8DF4" w14:textId="4A7849DB" w:rsidR="00D019CF" w:rsidRDefault="00EB54F4" w:rsidP="00D019CF">
      <w:pPr>
        <w:pStyle w:val="ListParagraph"/>
        <w:numPr>
          <w:ilvl w:val="0"/>
          <w:numId w:val="1"/>
        </w:numPr>
      </w:pPr>
      <w:r w:rsidRPr="38A87478">
        <w:rPr>
          <w:b/>
          <w:bCs/>
        </w:rPr>
        <w:t>Work Health and Safety (WHS) Policy</w:t>
      </w:r>
      <w:r w:rsidR="00537F9A">
        <w:rPr>
          <w:b/>
          <w:bCs/>
        </w:rPr>
        <w:t xml:space="preserve"> (Sample provided in resources tab)</w:t>
      </w:r>
      <w:r>
        <w:br/>
        <w:t>Outlines the employer’s commitment to providing a safe and healthy workplace.</w:t>
      </w:r>
      <w:r>
        <w:br/>
        <w:t xml:space="preserve">It explains </w:t>
      </w:r>
      <w:r w:rsidR="613115F5">
        <w:t xml:space="preserve">the </w:t>
      </w:r>
      <w:r>
        <w:t xml:space="preserve">responsibilities for identifying hazards, managing risks, using personal protective equipment (PPE), and ensuring </w:t>
      </w:r>
      <w:r w:rsidR="335FECE9">
        <w:t xml:space="preserve">that all </w:t>
      </w:r>
      <w:r>
        <w:t>workers receive appropriate training and supervision.</w:t>
      </w:r>
      <w:r>
        <w:br/>
        <w:t>This policy shows that safety is everyone’s responsibility and sets expectations for safe work practices.</w:t>
      </w:r>
    </w:p>
    <w:p w14:paraId="63D91C7C" w14:textId="71BA4E1F" w:rsidR="6FF32DC8" w:rsidRDefault="6FF32DC8" w:rsidP="6FF32DC8">
      <w:pPr>
        <w:pStyle w:val="ListParagraph"/>
      </w:pPr>
    </w:p>
    <w:p w14:paraId="6B660665" w14:textId="04B0D7D8" w:rsidR="00D019CF" w:rsidRDefault="00EB54F4" w:rsidP="00D019CF">
      <w:pPr>
        <w:pStyle w:val="ListParagraph"/>
        <w:numPr>
          <w:ilvl w:val="0"/>
          <w:numId w:val="1"/>
        </w:numPr>
      </w:pPr>
      <w:r w:rsidRPr="38A87478">
        <w:rPr>
          <w:b/>
          <w:bCs/>
        </w:rPr>
        <w:t>Personal Grievance Policy</w:t>
      </w:r>
      <w:r>
        <w:br/>
      </w:r>
      <w:r w:rsidR="5D661020">
        <w:t>This policy p</w:t>
      </w:r>
      <w:r>
        <w:t>rovides a clear process for handling personal concerns or disputes in the workplace.</w:t>
      </w:r>
      <w:r>
        <w:br/>
        <w:t>It helps ensure grievances are dealt with fairly, confidentially, and without bias.</w:t>
      </w:r>
      <w:r>
        <w:br/>
        <w:t xml:space="preserve">This policy reduces conflict and gives employees confidence that issues will be resolved respectfully and </w:t>
      </w:r>
      <w:r w:rsidR="1B1A3BBB">
        <w:t xml:space="preserve">in a </w:t>
      </w:r>
      <w:r>
        <w:t>professional</w:t>
      </w:r>
      <w:r w:rsidR="316237D0">
        <w:t xml:space="preserve"> manner</w:t>
      </w:r>
      <w:r>
        <w:t>.</w:t>
      </w:r>
    </w:p>
    <w:p w14:paraId="675BED36" w14:textId="5F7DFE4B" w:rsidR="38A87478" w:rsidRDefault="00EB54F4" w:rsidP="38A87478">
      <w:pPr>
        <w:pStyle w:val="ListParagraph"/>
        <w:numPr>
          <w:ilvl w:val="0"/>
          <w:numId w:val="1"/>
        </w:numPr>
      </w:pPr>
      <w:r w:rsidRPr="04FBBD9B">
        <w:rPr>
          <w:b/>
          <w:bCs/>
        </w:rPr>
        <w:t>Workplace Bullying Policy</w:t>
      </w:r>
      <w:r>
        <w:br/>
      </w:r>
      <w:r w:rsidR="6706474B">
        <w:t>This</w:t>
      </w:r>
      <w:r w:rsidR="616F3766">
        <w:t xml:space="preserve"> policy d</w:t>
      </w:r>
      <w:r>
        <w:t>efines bullying and outlines how it will be prevented, reported, and managed</w:t>
      </w:r>
      <w:r w:rsidR="2A871C84">
        <w:t xml:space="preserve"> in the workplace</w:t>
      </w:r>
      <w:r>
        <w:t>.</w:t>
      </w:r>
      <w:r>
        <w:br/>
        <w:t>The policy makes it clear that bullying will not be tolerated and provides a step-by-step process for raising and addressing complaints.</w:t>
      </w:r>
      <w:r>
        <w:br/>
        <w:t>This protects both the employer and employees from harm and legal risk.</w:t>
      </w:r>
    </w:p>
    <w:p w14:paraId="6A8A9810" w14:textId="3849AEDE" w:rsidR="6FF32DC8" w:rsidRDefault="6FF32DC8" w:rsidP="6FF32DC8">
      <w:pPr>
        <w:pStyle w:val="ListParagraph"/>
      </w:pPr>
    </w:p>
    <w:p w14:paraId="51D22984" w14:textId="107B9FA7" w:rsidR="38A87478" w:rsidRDefault="00EB54F4" w:rsidP="38A87478">
      <w:pPr>
        <w:pStyle w:val="ListParagraph"/>
        <w:numPr>
          <w:ilvl w:val="0"/>
          <w:numId w:val="1"/>
        </w:numPr>
      </w:pPr>
      <w:r w:rsidRPr="38A87478">
        <w:rPr>
          <w:b/>
          <w:bCs/>
        </w:rPr>
        <w:t>Anti-Discrimination and Equal Employment Opportunity (EEO) Policy</w:t>
      </w:r>
      <w:r>
        <w:br/>
      </w:r>
      <w:r w:rsidR="58216DA1">
        <w:t>This policy will e</w:t>
      </w:r>
      <w:r>
        <w:t>nsure</w:t>
      </w:r>
      <w:r w:rsidR="138081FB">
        <w:t xml:space="preserve"> </w:t>
      </w:r>
      <w:r>
        <w:t xml:space="preserve">all workers are treated fairly and have equal access to opportunities regardless of </w:t>
      </w:r>
      <w:r w:rsidR="5AD80E4F">
        <w:t xml:space="preserve">their </w:t>
      </w:r>
      <w:r>
        <w:t>gender, age, race, disability, religion, or background.</w:t>
      </w:r>
      <w:r>
        <w:br/>
        <w:t>It promotes respect, inclusion, and compliance with anti-discrimination laws.</w:t>
      </w:r>
      <w:r>
        <w:br/>
        <w:t>This policy supports a positive workplace culture and reduces the risk of claims under the Fair Work Act or state-based discrimination laws.</w:t>
      </w:r>
    </w:p>
    <w:p w14:paraId="06AEF0A1" w14:textId="1BB70811" w:rsidR="6FF32DC8" w:rsidRDefault="6FF32DC8" w:rsidP="6FF32DC8">
      <w:pPr>
        <w:pStyle w:val="ListParagraph"/>
      </w:pPr>
    </w:p>
    <w:p w14:paraId="7168AD61" w14:textId="4D4F42DF" w:rsidR="38A87478" w:rsidRDefault="00EB54F4" w:rsidP="38A87478">
      <w:pPr>
        <w:pStyle w:val="ListParagraph"/>
        <w:numPr>
          <w:ilvl w:val="0"/>
          <w:numId w:val="1"/>
        </w:numPr>
      </w:pPr>
      <w:r w:rsidRPr="38A87478">
        <w:rPr>
          <w:b/>
          <w:bCs/>
        </w:rPr>
        <w:t>Workplace Drug and Alcohol Policy</w:t>
      </w:r>
      <w:r>
        <w:br/>
      </w:r>
      <w:r w:rsidR="376C6649">
        <w:t>This policy o</w:t>
      </w:r>
      <w:r>
        <w:t>utlines the standards of behaviour expected regarding alcohol or drug use at work.</w:t>
      </w:r>
      <w:r>
        <w:br/>
        <w:t xml:space="preserve">It sets out </w:t>
      </w:r>
      <w:r w:rsidR="023F99D4">
        <w:t xml:space="preserve">the </w:t>
      </w:r>
      <w:r>
        <w:t>responsibilities, testing procedures (if applicable), and the consequences for breaches.</w:t>
      </w:r>
      <w:r>
        <w:br/>
      </w:r>
      <w:r>
        <w:lastRenderedPageBreak/>
        <w:t>This policy helps prevent accidents, ensures fitness for work, and supports a safe</w:t>
      </w:r>
      <w:r w:rsidR="4BD4CEC5">
        <w:t xml:space="preserve"> and</w:t>
      </w:r>
      <w:r>
        <w:t xml:space="preserve"> productive workplace.</w:t>
      </w:r>
    </w:p>
    <w:p w14:paraId="613241AC" w14:textId="637E1ED8" w:rsidR="6FF32DC8" w:rsidRDefault="6FF32DC8" w:rsidP="4F30661F">
      <w:pPr>
        <w:pStyle w:val="ListParagraph"/>
      </w:pPr>
    </w:p>
    <w:p w14:paraId="26C72E80" w14:textId="15EB412C" w:rsidR="00EB54F4" w:rsidRPr="00EB54F4" w:rsidRDefault="00EB54F4" w:rsidP="38A87478">
      <w:pPr>
        <w:pStyle w:val="ListParagraph"/>
        <w:numPr>
          <w:ilvl w:val="0"/>
          <w:numId w:val="1"/>
        </w:numPr>
      </w:pPr>
      <w:r w:rsidRPr="04FBBD9B">
        <w:rPr>
          <w:b/>
          <w:bCs/>
        </w:rPr>
        <w:t>Sexual Harassment Policy</w:t>
      </w:r>
      <w:r>
        <w:br/>
      </w:r>
      <w:r w:rsidR="702E5020">
        <w:t>This policy d</w:t>
      </w:r>
      <w:r>
        <w:t xml:space="preserve">efines what constitutes sexual harassment and outlines the employer’s commitment to </w:t>
      </w:r>
      <w:r w:rsidR="00A7DC72">
        <w:t xml:space="preserve">the </w:t>
      </w:r>
      <w:r>
        <w:t>prevention, reporting, and fair investigation.</w:t>
      </w:r>
      <w:r>
        <w:br/>
        <w:t xml:space="preserve">It explains </w:t>
      </w:r>
      <w:r w:rsidR="5E63CEF8">
        <w:t xml:space="preserve">the </w:t>
      </w:r>
      <w:r>
        <w:t>expected behaviour, reporting procedures, and potential outcomes for breaches.</w:t>
      </w:r>
      <w:r>
        <w:br/>
        <w:t xml:space="preserve">This policy supports compliance with the </w:t>
      </w:r>
      <w:r w:rsidRPr="00C40BDA">
        <w:t>Respect@Work Positive Duty</w:t>
      </w:r>
      <w:r>
        <w:t xml:space="preserve"> and ensures all workers are treated with dignity and respect.</w:t>
      </w:r>
    </w:p>
    <w:p w14:paraId="3B54D708" w14:textId="1E1C6134" w:rsidR="027667EA" w:rsidRDefault="027667EA" w:rsidP="027667EA"/>
    <w:p w14:paraId="4483AB40" w14:textId="7468E1FE" w:rsidR="008370A0" w:rsidRPr="00537F9A" w:rsidRDefault="008370A0" w:rsidP="00537F9A">
      <w:pPr>
        <w:rPr>
          <w:b/>
          <w:bCs/>
          <w:i/>
          <w:iCs/>
          <w:sz w:val="22"/>
          <w:szCs w:val="22"/>
        </w:rPr>
      </w:pPr>
      <w:r w:rsidRPr="184B2E31">
        <w:rPr>
          <w:b/>
          <w:bCs/>
          <w:i/>
          <w:iCs/>
          <w:sz w:val="22"/>
          <w:szCs w:val="22"/>
        </w:rPr>
        <w:t>Policies are only effective when staff understand and apply them. Supervisors should receive training at induction and refreshers annually to ensure consistency and compliance.</w:t>
      </w:r>
    </w:p>
    <w:p w14:paraId="103869A6" w14:textId="5EC94470" w:rsidR="001779F7" w:rsidRDefault="002E3AD6" w:rsidP="00451336">
      <w:r w:rsidRPr="002E3AD6">
        <w:rPr>
          <w:b/>
          <w:bCs/>
          <w:sz w:val="28"/>
          <w:szCs w:val="28"/>
        </w:rPr>
        <w:t xml:space="preserve">Legal Compliance requirements for all Employers – </w:t>
      </w:r>
      <w:r w:rsidRPr="002E3AD6">
        <w:rPr>
          <w:color w:val="EE0000"/>
        </w:rPr>
        <w:t>Link to separate tabs (Information heavy)</w:t>
      </w:r>
    </w:p>
    <w:p w14:paraId="05E4CFCA" w14:textId="731C5C3F" w:rsidR="00F102CF" w:rsidRPr="00451336" w:rsidRDefault="00F102CF" w:rsidP="184B2E31">
      <w:pPr>
        <w:rPr>
          <w:b/>
          <w:bCs/>
          <w:sz w:val="28"/>
          <w:szCs w:val="28"/>
        </w:rPr>
      </w:pPr>
      <w:r w:rsidRPr="184B2E31">
        <w:rPr>
          <w:b/>
          <w:bCs/>
          <w:sz w:val="28"/>
          <w:szCs w:val="28"/>
        </w:rPr>
        <w:t>Work Health and Safety (WHS) Duties</w:t>
      </w:r>
      <w:r w:rsidR="70452F02" w:rsidRPr="184B2E31">
        <w:rPr>
          <w:b/>
          <w:bCs/>
          <w:sz w:val="28"/>
          <w:szCs w:val="28"/>
        </w:rPr>
        <w:t>:</w:t>
      </w:r>
    </w:p>
    <w:p w14:paraId="36042365" w14:textId="41BDB10B" w:rsidR="00F102CF" w:rsidRPr="00451336" w:rsidRDefault="00F102CF" w:rsidP="00F102CF">
      <w:r>
        <w:t xml:space="preserve">Employers have a legal </w:t>
      </w:r>
      <w:r w:rsidRPr="003B1828">
        <w:t>duty of care</w:t>
      </w:r>
      <w:r>
        <w:t xml:space="preserve"> under </w:t>
      </w:r>
      <w:r w:rsidR="00DACA41">
        <w:t>S</w:t>
      </w:r>
      <w:r>
        <w:t xml:space="preserve">tate and </w:t>
      </w:r>
      <w:r w:rsidR="0C6C9990">
        <w:t>T</w:t>
      </w:r>
      <w:r>
        <w:t>erritory WHS laws to provide a safe workplace, systems of work, supervision, and training.</w:t>
      </w:r>
    </w:p>
    <w:p w14:paraId="21F94E92" w14:textId="0FBA4B88" w:rsidR="009E7943" w:rsidRDefault="00F102CF" w:rsidP="00F102CF">
      <w:r w:rsidRPr="00451336">
        <w:t xml:space="preserve">Since 2022, WHS regulations also require employers to manage </w:t>
      </w:r>
      <w:r w:rsidRPr="003B1828">
        <w:t>psychosocial hazards,</w:t>
      </w:r>
      <w:r w:rsidRPr="00451336">
        <w:t xml:space="preserve"> including </w:t>
      </w:r>
      <w:r w:rsidRPr="003B1828">
        <w:t>bullying, harassment, workload stress, or poor role clarity.</w:t>
      </w:r>
    </w:p>
    <w:p w14:paraId="37085430" w14:textId="7A7D6DED" w:rsidR="0066425F" w:rsidRDefault="00F102CF" w:rsidP="00F102CF">
      <w:pPr>
        <w:rPr>
          <w:b/>
          <w:bCs/>
        </w:rPr>
      </w:pPr>
      <w:r w:rsidRPr="00451336">
        <w:t>These are as serious as physical hazards and must be addressed with the same priority.</w:t>
      </w:r>
    </w:p>
    <w:p w14:paraId="71A972CF" w14:textId="77777777" w:rsidR="0066425F" w:rsidRDefault="0066425F" w:rsidP="00F102CF">
      <w:pPr>
        <w:rPr>
          <w:b/>
          <w:bCs/>
        </w:rPr>
      </w:pPr>
    </w:p>
    <w:p w14:paraId="4ACE1518" w14:textId="77777777" w:rsidR="000721BA" w:rsidRDefault="00F102CF" w:rsidP="000721BA">
      <w:pPr>
        <w:rPr>
          <w:b/>
          <w:bCs/>
        </w:rPr>
      </w:pPr>
      <w:r w:rsidRPr="184B2E31">
        <w:rPr>
          <w:b/>
          <w:bCs/>
        </w:rPr>
        <w:t>Supervisor Tips</w:t>
      </w:r>
      <w:r w:rsidR="0718FA15" w:rsidRPr="184B2E31">
        <w:rPr>
          <w:b/>
          <w:bCs/>
        </w:rPr>
        <w:t>:</w:t>
      </w:r>
    </w:p>
    <w:p w14:paraId="771346BC" w14:textId="0CD5D285" w:rsidR="00096127" w:rsidRPr="00537F9A" w:rsidRDefault="00F102CF" w:rsidP="6D7FD155">
      <w:pPr>
        <w:pStyle w:val="ListParagraph"/>
        <w:numPr>
          <w:ilvl w:val="0"/>
          <w:numId w:val="22"/>
        </w:numPr>
        <w:rPr>
          <w:b/>
          <w:bCs/>
        </w:rPr>
      </w:pPr>
      <w:r>
        <w:t xml:space="preserve">Conduct regular safety checks and raise </w:t>
      </w:r>
      <w:r w:rsidR="349806F9">
        <w:t xml:space="preserve">any </w:t>
      </w:r>
      <w:r>
        <w:t>hazards promptly</w:t>
      </w:r>
    </w:p>
    <w:p w14:paraId="438D3E23" w14:textId="0CE8DDFF" w:rsidR="00537F9A" w:rsidRDefault="00537F9A" w:rsidP="6D7FD155">
      <w:pPr>
        <w:pStyle w:val="ListParagraph"/>
        <w:numPr>
          <w:ilvl w:val="0"/>
          <w:numId w:val="22"/>
        </w:numPr>
        <w:rPr>
          <w:b/>
          <w:bCs/>
        </w:rPr>
      </w:pPr>
      <w:r>
        <w:t>Ensure correct</w:t>
      </w:r>
      <w:r w:rsidR="0015643D">
        <w:t xml:space="preserve"> Personal Protective </w:t>
      </w:r>
      <w:r w:rsidR="00604CA5">
        <w:t>Equipment (</w:t>
      </w:r>
      <w:r>
        <w:t>PPE</w:t>
      </w:r>
      <w:r w:rsidR="0015643D">
        <w:t>) is worn by</w:t>
      </w:r>
      <w:r>
        <w:t xml:space="preserve"> all staff </w:t>
      </w:r>
      <w:r w:rsidR="00442802">
        <w:t>including apprentice</w:t>
      </w:r>
      <w:r w:rsidR="0015643D">
        <w:t>s</w:t>
      </w:r>
      <w:r w:rsidR="00442802">
        <w:t xml:space="preserve"> including but not limited to</w:t>
      </w:r>
      <w:r w:rsidR="0015643D">
        <w:t xml:space="preserve"> s</w:t>
      </w:r>
      <w:r w:rsidR="0015643D" w:rsidRPr="0015643D">
        <w:t>afety glasses, hearing protection, a dust mask, steel-capped boots, fitted work clothing</w:t>
      </w:r>
      <w:r w:rsidR="0015643D">
        <w:t xml:space="preserve"> and Hi-</w:t>
      </w:r>
      <w:r w:rsidR="00393A35">
        <w:t>V</w:t>
      </w:r>
      <w:r w:rsidR="0015643D">
        <w:t xml:space="preserve">isibility </w:t>
      </w:r>
      <w:r w:rsidR="00393A35">
        <w:t>shirt or vest</w:t>
      </w:r>
    </w:p>
    <w:p w14:paraId="77343828" w14:textId="5C993F07" w:rsidR="00096127" w:rsidRDefault="00F102CF" w:rsidP="00096127">
      <w:pPr>
        <w:pStyle w:val="ListParagraph"/>
        <w:numPr>
          <w:ilvl w:val="0"/>
          <w:numId w:val="19"/>
        </w:numPr>
        <w:ind w:left="709" w:hanging="283"/>
      </w:pPr>
      <w:r>
        <w:t>Ensure apprentices are supervised and properly trained for each task</w:t>
      </w:r>
      <w:r w:rsidR="78574642">
        <w:t xml:space="preserve"> undertaken</w:t>
      </w:r>
    </w:p>
    <w:p w14:paraId="06D78C29" w14:textId="7E13D3A2" w:rsidR="00096127" w:rsidRDefault="00DD47D5" w:rsidP="00096127">
      <w:pPr>
        <w:pStyle w:val="ListParagraph"/>
        <w:numPr>
          <w:ilvl w:val="0"/>
          <w:numId w:val="19"/>
        </w:numPr>
        <w:ind w:left="709" w:hanging="283"/>
      </w:pPr>
      <w:r>
        <w:t xml:space="preserve">Make it a priority to check in on your </w:t>
      </w:r>
      <w:r w:rsidR="10E76F97">
        <w:t>apprentice's</w:t>
      </w:r>
      <w:r>
        <w:t xml:space="preserve"> wellbeing</w:t>
      </w:r>
    </w:p>
    <w:p w14:paraId="1B013F47" w14:textId="64A41C1E" w:rsidR="00F102CF" w:rsidRPr="00451336" w:rsidRDefault="00F102CF" w:rsidP="00096127">
      <w:pPr>
        <w:pStyle w:val="ListParagraph"/>
        <w:numPr>
          <w:ilvl w:val="0"/>
          <w:numId w:val="19"/>
        </w:numPr>
        <w:ind w:left="709" w:hanging="283"/>
      </w:pPr>
      <w:r>
        <w:t xml:space="preserve">Lead by example </w:t>
      </w:r>
      <w:r w:rsidR="00F568A3">
        <w:t>-</w:t>
      </w:r>
      <w:r>
        <w:t xml:space="preserve"> show that safety comes before speed.</w:t>
      </w:r>
    </w:p>
    <w:p w14:paraId="6DD2DF41" w14:textId="4281101B" w:rsidR="38A87478" w:rsidRDefault="38A87478"/>
    <w:p w14:paraId="19E55625" w14:textId="1221F8A7" w:rsidR="00F102CF" w:rsidRPr="00CA10CE" w:rsidRDefault="00F102CF" w:rsidP="00F102CF">
      <w:r w:rsidRPr="00CA10CE">
        <w:rPr>
          <w:b/>
          <w:bCs/>
        </w:rPr>
        <w:t xml:space="preserve">State </w:t>
      </w:r>
      <w:r w:rsidR="00442802">
        <w:rPr>
          <w:b/>
          <w:bCs/>
        </w:rPr>
        <w:t xml:space="preserve">Work Health and Safety </w:t>
      </w:r>
      <w:r w:rsidRPr="00CA10CE">
        <w:rPr>
          <w:b/>
          <w:bCs/>
        </w:rPr>
        <w:t>Resources:</w:t>
      </w:r>
    </w:p>
    <w:p w14:paraId="511B7126" w14:textId="77777777" w:rsidR="00096127" w:rsidRPr="00096127" w:rsidRDefault="00F102CF" w:rsidP="00096127">
      <w:pPr>
        <w:pStyle w:val="ListParagraph"/>
        <w:numPr>
          <w:ilvl w:val="0"/>
          <w:numId w:val="20"/>
        </w:numPr>
        <w:rPr>
          <w:b/>
        </w:rPr>
      </w:pPr>
      <w:hyperlink r:id="rId11">
        <w:r w:rsidRPr="5615D104">
          <w:rPr>
            <w:rStyle w:val="Hyperlink"/>
            <w:b/>
            <w:color w:val="auto"/>
            <w:u w:val="none"/>
          </w:rPr>
          <w:t>NSW – SafeWork NSW</w:t>
        </w:r>
      </w:hyperlink>
    </w:p>
    <w:p w14:paraId="08B455FE" w14:textId="77777777" w:rsidR="00096127" w:rsidRPr="00096127" w:rsidRDefault="00F102CF" w:rsidP="00096127">
      <w:pPr>
        <w:pStyle w:val="ListParagraph"/>
        <w:numPr>
          <w:ilvl w:val="0"/>
          <w:numId w:val="20"/>
        </w:numPr>
        <w:rPr>
          <w:b/>
        </w:rPr>
      </w:pPr>
      <w:hyperlink r:id="rId12">
        <w:r w:rsidRPr="5615D104">
          <w:rPr>
            <w:rStyle w:val="Hyperlink"/>
            <w:b/>
            <w:color w:val="auto"/>
            <w:u w:val="none"/>
          </w:rPr>
          <w:t>VIC – WorkSafe Victoria</w:t>
        </w:r>
      </w:hyperlink>
    </w:p>
    <w:p w14:paraId="0EEDBCE0" w14:textId="77777777" w:rsidR="00096127" w:rsidRPr="00096127" w:rsidRDefault="00F102CF" w:rsidP="00096127">
      <w:pPr>
        <w:pStyle w:val="ListParagraph"/>
        <w:numPr>
          <w:ilvl w:val="0"/>
          <w:numId w:val="20"/>
        </w:numPr>
        <w:rPr>
          <w:b/>
        </w:rPr>
      </w:pPr>
      <w:hyperlink r:id="rId13">
        <w:r w:rsidRPr="5615D104">
          <w:rPr>
            <w:rStyle w:val="Hyperlink"/>
            <w:b/>
            <w:color w:val="auto"/>
            <w:u w:val="none"/>
          </w:rPr>
          <w:t>QLD – WorkSafe Queensland</w:t>
        </w:r>
      </w:hyperlink>
    </w:p>
    <w:p w14:paraId="46FDA2FA" w14:textId="77777777" w:rsidR="00096127" w:rsidRPr="00096127" w:rsidRDefault="00F102CF" w:rsidP="00096127">
      <w:pPr>
        <w:pStyle w:val="ListParagraph"/>
        <w:numPr>
          <w:ilvl w:val="0"/>
          <w:numId w:val="20"/>
        </w:numPr>
        <w:rPr>
          <w:b/>
        </w:rPr>
      </w:pPr>
      <w:hyperlink r:id="rId14">
        <w:r w:rsidRPr="5615D104">
          <w:rPr>
            <w:rStyle w:val="Hyperlink"/>
            <w:b/>
            <w:color w:val="auto"/>
            <w:u w:val="none"/>
          </w:rPr>
          <w:t>SA – SafeWork SA</w:t>
        </w:r>
      </w:hyperlink>
    </w:p>
    <w:p w14:paraId="01AA238F" w14:textId="77777777" w:rsidR="00096127" w:rsidRDefault="00F102CF" w:rsidP="00096127">
      <w:pPr>
        <w:pStyle w:val="ListParagraph"/>
        <w:numPr>
          <w:ilvl w:val="0"/>
          <w:numId w:val="20"/>
        </w:numPr>
        <w:rPr>
          <w:b/>
        </w:rPr>
      </w:pPr>
      <w:r w:rsidRPr="5615D104">
        <w:rPr>
          <w:b/>
        </w:rPr>
        <w:t>WA – WorkSafe WA</w:t>
      </w:r>
    </w:p>
    <w:p w14:paraId="29A64AFE" w14:textId="77777777" w:rsidR="00096127" w:rsidRPr="00096127" w:rsidRDefault="00F102CF" w:rsidP="00096127">
      <w:pPr>
        <w:pStyle w:val="ListParagraph"/>
        <w:numPr>
          <w:ilvl w:val="0"/>
          <w:numId w:val="20"/>
        </w:numPr>
        <w:rPr>
          <w:b/>
        </w:rPr>
      </w:pPr>
      <w:hyperlink r:id="rId15">
        <w:r w:rsidRPr="5615D104">
          <w:rPr>
            <w:rStyle w:val="Hyperlink"/>
            <w:b/>
            <w:color w:val="auto"/>
            <w:u w:val="none"/>
          </w:rPr>
          <w:t>TAS – WorkSafe Tasmania</w:t>
        </w:r>
      </w:hyperlink>
    </w:p>
    <w:p w14:paraId="59DF2E3D" w14:textId="77777777" w:rsidR="00096127" w:rsidRPr="00096127" w:rsidRDefault="00F102CF" w:rsidP="00096127">
      <w:pPr>
        <w:pStyle w:val="ListParagraph"/>
        <w:numPr>
          <w:ilvl w:val="0"/>
          <w:numId w:val="20"/>
        </w:numPr>
        <w:rPr>
          <w:b/>
        </w:rPr>
      </w:pPr>
      <w:hyperlink r:id="rId16">
        <w:r w:rsidRPr="5615D104">
          <w:rPr>
            <w:rStyle w:val="Hyperlink"/>
            <w:b/>
            <w:color w:val="auto"/>
            <w:u w:val="none"/>
          </w:rPr>
          <w:t>ACT – WorkSafe ACT</w:t>
        </w:r>
      </w:hyperlink>
    </w:p>
    <w:p w14:paraId="27A5F5D2" w14:textId="6E8AB218" w:rsidR="00F102CF" w:rsidRPr="00096127" w:rsidRDefault="00F102CF" w:rsidP="00096127">
      <w:pPr>
        <w:pStyle w:val="ListParagraph"/>
        <w:numPr>
          <w:ilvl w:val="0"/>
          <w:numId w:val="20"/>
        </w:numPr>
        <w:rPr>
          <w:b/>
        </w:rPr>
      </w:pPr>
      <w:hyperlink r:id="rId17">
        <w:r w:rsidRPr="5615D104">
          <w:rPr>
            <w:rStyle w:val="Hyperlink"/>
            <w:b/>
            <w:color w:val="auto"/>
            <w:u w:val="none"/>
          </w:rPr>
          <w:t>NT – NT WorkSafe</w:t>
        </w:r>
      </w:hyperlink>
    </w:p>
    <w:p w14:paraId="0FA79165" w14:textId="507889A0" w:rsidR="38A87478" w:rsidRDefault="38A87478" w:rsidP="38A87478">
      <w:pPr>
        <w:rPr>
          <w:b/>
          <w:bCs/>
          <w:u w:val="single"/>
        </w:rPr>
      </w:pPr>
    </w:p>
    <w:p w14:paraId="4DD61036" w14:textId="03D91082" w:rsidR="007A2B0B" w:rsidRPr="007A2B0B" w:rsidRDefault="007A2B0B" w:rsidP="184B2E31">
      <w:pPr>
        <w:rPr>
          <w:b/>
          <w:bCs/>
          <w:sz w:val="28"/>
          <w:szCs w:val="28"/>
        </w:rPr>
      </w:pPr>
      <w:r w:rsidRPr="184B2E31">
        <w:rPr>
          <w:b/>
          <w:bCs/>
          <w:sz w:val="28"/>
          <w:szCs w:val="28"/>
        </w:rPr>
        <w:t>Further Information on Psychosocial Hazards</w:t>
      </w:r>
      <w:r w:rsidR="68A09348" w:rsidRPr="184B2E31">
        <w:rPr>
          <w:b/>
          <w:bCs/>
          <w:sz w:val="28"/>
          <w:szCs w:val="28"/>
        </w:rPr>
        <w:t>:</w:t>
      </w:r>
    </w:p>
    <w:p w14:paraId="2838B505" w14:textId="77777777" w:rsidR="007A2B0B" w:rsidRPr="007A2B0B" w:rsidRDefault="007A2B0B" w:rsidP="007A2B0B">
      <w:r>
        <w:t xml:space="preserve">You can find more detailed guidance from </w:t>
      </w:r>
      <w:r w:rsidRPr="003B1828">
        <w:t>Safe Work Australia</w:t>
      </w:r>
      <w:r>
        <w:t xml:space="preserve"> on specific psychosocial hazards below:</w:t>
      </w:r>
    </w:p>
    <w:p w14:paraId="7BC31C97" w14:textId="5D4F61CC" w:rsidR="38A87478" w:rsidRDefault="38A87478"/>
    <w:p w14:paraId="5DC9E72D" w14:textId="6BE79AD8" w:rsidR="00096127" w:rsidRPr="00E21443" w:rsidRDefault="003041E7" w:rsidP="00096127">
      <w:pPr>
        <w:pStyle w:val="ListParagraph"/>
        <w:numPr>
          <w:ilvl w:val="0"/>
          <w:numId w:val="21"/>
        </w:numPr>
        <w:rPr>
          <w:rStyle w:val="Hyperlink"/>
          <w:color w:val="auto"/>
        </w:rPr>
      </w:pPr>
      <w:r w:rsidRPr="00E21443">
        <w:rPr>
          <w:b/>
        </w:rPr>
        <w:fldChar w:fldCharType="begin"/>
      </w:r>
      <w:r w:rsidRPr="00E21443">
        <w:rPr>
          <w:b/>
        </w:rPr>
        <w:instrText>HYPERLINK "https://www.safeworkaustralia.gov.au/safety-topic/managing-health-and-safety/mental-health/psychosocial-hazards/job-demands"</w:instrText>
      </w:r>
      <w:r w:rsidRPr="00E21443">
        <w:rPr>
          <w:b/>
        </w:rPr>
      </w:r>
      <w:r w:rsidRPr="00E21443">
        <w:rPr>
          <w:b/>
        </w:rPr>
        <w:fldChar w:fldCharType="separate"/>
      </w:r>
      <w:r w:rsidR="007A2B0B" w:rsidRPr="00E21443">
        <w:rPr>
          <w:rStyle w:val="Hyperlink"/>
          <w:b/>
          <w:color w:val="auto"/>
        </w:rPr>
        <w:t xml:space="preserve">Job Demands </w:t>
      </w:r>
      <w:r w:rsidR="003B1828" w:rsidRPr="00E21443">
        <w:rPr>
          <w:rStyle w:val="Hyperlink"/>
          <w:b/>
          <w:color w:val="auto"/>
        </w:rPr>
        <w:t>-</w:t>
      </w:r>
      <w:r w:rsidR="007A2B0B" w:rsidRPr="00E21443">
        <w:rPr>
          <w:rStyle w:val="Hyperlink"/>
          <w:b/>
          <w:color w:val="auto"/>
        </w:rPr>
        <w:t xml:space="preserve"> Safe Work Australia</w:t>
      </w:r>
      <w:r w:rsidR="007A2B0B" w:rsidRPr="00E21443">
        <w:rPr>
          <w:rStyle w:val="Hyperlink"/>
          <w:color w:val="auto"/>
        </w:rPr>
        <w:br/>
        <w:t>How excessive workload, time pressure, or long hours can affect mental health and safety.</w:t>
      </w:r>
    </w:p>
    <w:p w14:paraId="6E3F9D3D" w14:textId="4E9324D0" w:rsidR="00096127" w:rsidRPr="00E21443" w:rsidRDefault="003041E7" w:rsidP="00096127">
      <w:pPr>
        <w:pStyle w:val="ListParagraph"/>
        <w:numPr>
          <w:ilvl w:val="0"/>
          <w:numId w:val="21"/>
        </w:numPr>
        <w:rPr>
          <w:rStyle w:val="Hyperlink"/>
          <w:color w:val="auto"/>
        </w:rPr>
      </w:pPr>
      <w:r w:rsidRPr="00E21443">
        <w:rPr>
          <w:b/>
        </w:rPr>
        <w:fldChar w:fldCharType="end"/>
      </w:r>
      <w:r w:rsidR="00AE745E" w:rsidRPr="00E21443">
        <w:rPr>
          <w:b/>
        </w:rPr>
        <w:fldChar w:fldCharType="begin"/>
      </w:r>
      <w:r w:rsidR="00AE745E" w:rsidRPr="00E21443">
        <w:rPr>
          <w:b/>
        </w:rPr>
        <w:instrText>HYPERLINK "https://www.safeworkaustralia.gov.au/safety-topic/managing-health-and-safety/mental-health/psychosocial-hazards/low-job-control"</w:instrText>
      </w:r>
      <w:r w:rsidR="00AE745E" w:rsidRPr="00E21443">
        <w:rPr>
          <w:b/>
        </w:rPr>
      </w:r>
      <w:r w:rsidR="00AE745E" w:rsidRPr="00E21443">
        <w:rPr>
          <w:b/>
        </w:rPr>
        <w:fldChar w:fldCharType="separate"/>
      </w:r>
      <w:r w:rsidR="007A2B0B" w:rsidRPr="00E21443">
        <w:rPr>
          <w:rStyle w:val="Hyperlink"/>
          <w:b/>
          <w:color w:val="auto"/>
        </w:rPr>
        <w:t xml:space="preserve">Low Job Control </w:t>
      </w:r>
      <w:r w:rsidR="003B1828" w:rsidRPr="00E21443">
        <w:rPr>
          <w:rStyle w:val="Hyperlink"/>
          <w:b/>
          <w:color w:val="auto"/>
        </w:rPr>
        <w:t>-</w:t>
      </w:r>
      <w:r w:rsidR="007A2B0B" w:rsidRPr="00E21443">
        <w:rPr>
          <w:rStyle w:val="Hyperlink"/>
          <w:b/>
          <w:color w:val="auto"/>
        </w:rPr>
        <w:t xml:space="preserve"> Safe Work Australia</w:t>
      </w:r>
      <w:r w:rsidR="007A2B0B" w:rsidRPr="00E21443">
        <w:rPr>
          <w:rStyle w:val="Hyperlink"/>
          <w:color w:val="auto"/>
        </w:rPr>
        <w:br/>
        <w:t>How lack of autonomy or decision-making power can contribute to stress and burnout.</w:t>
      </w:r>
    </w:p>
    <w:p w14:paraId="754B6845" w14:textId="26A55B80" w:rsidR="00096127" w:rsidRPr="00E21443" w:rsidRDefault="00AE745E" w:rsidP="00096127">
      <w:pPr>
        <w:pStyle w:val="ListParagraph"/>
        <w:numPr>
          <w:ilvl w:val="0"/>
          <w:numId w:val="21"/>
        </w:numPr>
        <w:rPr>
          <w:rStyle w:val="Hyperlink"/>
          <w:color w:val="auto"/>
        </w:rPr>
      </w:pPr>
      <w:r w:rsidRPr="00E21443">
        <w:rPr>
          <w:b/>
        </w:rPr>
        <w:fldChar w:fldCharType="end"/>
      </w:r>
      <w:r w:rsidR="00E70530" w:rsidRPr="00E21443">
        <w:rPr>
          <w:b/>
        </w:rPr>
        <w:fldChar w:fldCharType="begin"/>
      </w:r>
      <w:r w:rsidR="00E70530" w:rsidRPr="00E21443">
        <w:rPr>
          <w:b/>
        </w:rPr>
        <w:instrText>HYPERLINK "https://www.safeworkaustralia.gov.au/safety-topic/managing-health-and-safety/mental-health/psychosocial-hazards/poor-support"</w:instrText>
      </w:r>
      <w:r w:rsidR="00E70530" w:rsidRPr="00E21443">
        <w:rPr>
          <w:b/>
        </w:rPr>
      </w:r>
      <w:r w:rsidR="00E70530" w:rsidRPr="00E21443">
        <w:rPr>
          <w:b/>
        </w:rPr>
        <w:fldChar w:fldCharType="separate"/>
      </w:r>
      <w:r w:rsidR="007A2B0B" w:rsidRPr="00E21443">
        <w:rPr>
          <w:rStyle w:val="Hyperlink"/>
          <w:b/>
          <w:color w:val="auto"/>
        </w:rPr>
        <w:t xml:space="preserve">Poor Support </w:t>
      </w:r>
      <w:r w:rsidR="003B1828" w:rsidRPr="00E21443">
        <w:rPr>
          <w:rStyle w:val="Hyperlink"/>
          <w:b/>
          <w:color w:val="auto"/>
        </w:rPr>
        <w:t>-</w:t>
      </w:r>
      <w:r w:rsidR="007A2B0B" w:rsidRPr="00E21443">
        <w:rPr>
          <w:rStyle w:val="Hyperlink"/>
          <w:b/>
          <w:color w:val="auto"/>
        </w:rPr>
        <w:t xml:space="preserve"> Safe Work Australia</w:t>
      </w:r>
      <w:r w:rsidR="007A2B0B" w:rsidRPr="00E21443">
        <w:rPr>
          <w:rStyle w:val="Hyperlink"/>
          <w:color w:val="auto"/>
        </w:rPr>
        <w:br/>
        <w:t>The importance of supportive management, team relationships, and communication.</w:t>
      </w:r>
    </w:p>
    <w:p w14:paraId="6E8292DF" w14:textId="14B474EA" w:rsidR="00096127" w:rsidRPr="00E21443" w:rsidRDefault="00E70530" w:rsidP="00096127">
      <w:pPr>
        <w:pStyle w:val="ListParagraph"/>
        <w:numPr>
          <w:ilvl w:val="0"/>
          <w:numId w:val="21"/>
        </w:numPr>
        <w:rPr>
          <w:rStyle w:val="Hyperlink"/>
          <w:color w:val="auto"/>
        </w:rPr>
      </w:pPr>
      <w:r w:rsidRPr="00E21443">
        <w:rPr>
          <w:b/>
        </w:rPr>
        <w:fldChar w:fldCharType="end"/>
      </w:r>
      <w:r w:rsidR="00D04DDB" w:rsidRPr="00E21443">
        <w:rPr>
          <w:b/>
        </w:rPr>
        <w:fldChar w:fldCharType="begin"/>
      </w:r>
      <w:r w:rsidR="00D04DDB" w:rsidRPr="00E21443">
        <w:rPr>
          <w:b/>
        </w:rPr>
        <w:instrText>HYPERLINK "https://www.safeworkaustralia.gov.au/safety-topic/managing-health-and-safety/mental-health/psychosocial-hazards/lack-role-clarity"</w:instrText>
      </w:r>
      <w:r w:rsidR="00D04DDB" w:rsidRPr="00E21443">
        <w:rPr>
          <w:b/>
        </w:rPr>
      </w:r>
      <w:r w:rsidR="00D04DDB" w:rsidRPr="00E21443">
        <w:rPr>
          <w:b/>
        </w:rPr>
        <w:fldChar w:fldCharType="separate"/>
      </w:r>
      <w:r w:rsidR="007A2B0B" w:rsidRPr="00E21443">
        <w:rPr>
          <w:rStyle w:val="Hyperlink"/>
          <w:b/>
          <w:color w:val="auto"/>
        </w:rPr>
        <w:t xml:space="preserve">Lack of Role Clarity </w:t>
      </w:r>
      <w:r w:rsidR="003B1828" w:rsidRPr="00E21443">
        <w:rPr>
          <w:rStyle w:val="Hyperlink"/>
          <w:b/>
          <w:color w:val="auto"/>
        </w:rPr>
        <w:t>-</w:t>
      </w:r>
      <w:r w:rsidR="007A2B0B" w:rsidRPr="00E21443">
        <w:rPr>
          <w:rStyle w:val="Hyperlink"/>
          <w:b/>
          <w:color w:val="auto"/>
        </w:rPr>
        <w:t xml:space="preserve"> Safe Work Australia</w:t>
      </w:r>
      <w:r w:rsidR="007A2B0B" w:rsidRPr="00E21443">
        <w:rPr>
          <w:rStyle w:val="Hyperlink"/>
          <w:color w:val="auto"/>
        </w:rPr>
        <w:br/>
        <w:t>How unclear roles or expectations can create confusion, stress, and conflict.</w:t>
      </w:r>
    </w:p>
    <w:p w14:paraId="7B256AE5" w14:textId="71C5531A" w:rsidR="000721BA" w:rsidRPr="00E21443" w:rsidRDefault="00D04DDB" w:rsidP="000721BA">
      <w:pPr>
        <w:pStyle w:val="ListParagraph"/>
        <w:numPr>
          <w:ilvl w:val="0"/>
          <w:numId w:val="21"/>
        </w:numPr>
        <w:rPr>
          <w:rStyle w:val="Hyperlink"/>
          <w:color w:val="auto"/>
        </w:rPr>
      </w:pPr>
      <w:r w:rsidRPr="00E21443">
        <w:rPr>
          <w:b/>
        </w:rPr>
        <w:fldChar w:fldCharType="end"/>
      </w:r>
      <w:r w:rsidR="00994FBE" w:rsidRPr="00E21443">
        <w:rPr>
          <w:b/>
        </w:rPr>
        <w:fldChar w:fldCharType="begin"/>
      </w:r>
      <w:r w:rsidR="00994FBE" w:rsidRPr="00E21443">
        <w:rPr>
          <w:b/>
        </w:rPr>
        <w:instrText>HYPERLINK "https://www.safeworkaustralia.gov.au/safety-topic/managing-health-and-safety/mental-health/psychosocial-hazards/poor-organisational-change-management"</w:instrText>
      </w:r>
      <w:r w:rsidR="00994FBE" w:rsidRPr="00E21443">
        <w:rPr>
          <w:b/>
        </w:rPr>
      </w:r>
      <w:r w:rsidR="00994FBE" w:rsidRPr="00E21443">
        <w:rPr>
          <w:b/>
        </w:rPr>
        <w:fldChar w:fldCharType="separate"/>
      </w:r>
      <w:r w:rsidR="007A2B0B" w:rsidRPr="00E21443">
        <w:rPr>
          <w:rStyle w:val="Hyperlink"/>
          <w:b/>
          <w:color w:val="auto"/>
        </w:rPr>
        <w:t xml:space="preserve">Poor Organisational Change Management </w:t>
      </w:r>
      <w:r w:rsidR="003B1828" w:rsidRPr="00E21443">
        <w:rPr>
          <w:rStyle w:val="Hyperlink"/>
          <w:b/>
          <w:color w:val="auto"/>
        </w:rPr>
        <w:t>-</w:t>
      </w:r>
      <w:r w:rsidR="007A2B0B" w:rsidRPr="00E21443">
        <w:rPr>
          <w:rStyle w:val="Hyperlink"/>
          <w:b/>
          <w:color w:val="auto"/>
        </w:rPr>
        <w:t xml:space="preserve"> Safe Work Australia</w:t>
      </w:r>
      <w:r w:rsidR="007A2B0B" w:rsidRPr="00E21443">
        <w:rPr>
          <w:rStyle w:val="Hyperlink"/>
          <w:color w:val="auto"/>
        </w:rPr>
        <w:br/>
        <w:t>Managing restructures, new systems, or leadership changes in a way that supports employees.</w:t>
      </w:r>
    </w:p>
    <w:p w14:paraId="154799A5" w14:textId="507076DC" w:rsidR="000721BA" w:rsidRPr="00E21443" w:rsidRDefault="00994FBE" w:rsidP="000721BA">
      <w:pPr>
        <w:pStyle w:val="ListParagraph"/>
        <w:numPr>
          <w:ilvl w:val="0"/>
          <w:numId w:val="21"/>
        </w:numPr>
        <w:rPr>
          <w:rStyle w:val="Hyperlink"/>
          <w:color w:val="auto"/>
        </w:rPr>
      </w:pPr>
      <w:r w:rsidRPr="00E21443">
        <w:rPr>
          <w:b/>
        </w:rPr>
        <w:fldChar w:fldCharType="end"/>
      </w:r>
      <w:r w:rsidR="001F18A1" w:rsidRPr="00E21443">
        <w:rPr>
          <w:b/>
        </w:rPr>
        <w:fldChar w:fldCharType="begin"/>
      </w:r>
      <w:r w:rsidR="001F18A1" w:rsidRPr="00E21443">
        <w:rPr>
          <w:b/>
        </w:rPr>
        <w:instrText>HYPERLINK "https://www.safeworkaustralia.gov.au/safety-topic/managing-health-and-safety/mental-health/psychosocial-hazards/inadequate-reward-and-recognition"</w:instrText>
      </w:r>
      <w:r w:rsidR="001F18A1" w:rsidRPr="00E21443">
        <w:rPr>
          <w:b/>
        </w:rPr>
      </w:r>
      <w:r w:rsidR="001F18A1" w:rsidRPr="00E21443">
        <w:rPr>
          <w:b/>
        </w:rPr>
        <w:fldChar w:fldCharType="separate"/>
      </w:r>
      <w:r w:rsidR="007A2B0B" w:rsidRPr="00E21443">
        <w:rPr>
          <w:rStyle w:val="Hyperlink"/>
          <w:b/>
          <w:color w:val="auto"/>
        </w:rPr>
        <w:t xml:space="preserve">Inadequate Reward and Recognition </w:t>
      </w:r>
      <w:r w:rsidR="003B1828" w:rsidRPr="00E21443">
        <w:rPr>
          <w:rStyle w:val="Hyperlink"/>
          <w:b/>
          <w:color w:val="auto"/>
        </w:rPr>
        <w:t>-</w:t>
      </w:r>
      <w:r w:rsidR="007A2B0B" w:rsidRPr="00E21443">
        <w:rPr>
          <w:rStyle w:val="Hyperlink"/>
          <w:b/>
          <w:color w:val="auto"/>
        </w:rPr>
        <w:t xml:space="preserve"> Safe Work Australia</w:t>
      </w:r>
      <w:r w:rsidR="007A2B0B" w:rsidRPr="00E21443">
        <w:rPr>
          <w:rStyle w:val="Hyperlink"/>
          <w:color w:val="auto"/>
        </w:rPr>
        <w:br/>
        <w:t>The importance of valuing and acknowledging staff efforts to maintain motivation and morale.</w:t>
      </w:r>
    </w:p>
    <w:p w14:paraId="430A86DE" w14:textId="50FAD2B6" w:rsidR="00F102CF" w:rsidRPr="00451336" w:rsidRDefault="001F18A1" w:rsidP="00715BA7">
      <w:pPr>
        <w:pStyle w:val="ListParagraph"/>
        <w:numPr>
          <w:ilvl w:val="0"/>
          <w:numId w:val="21"/>
        </w:numPr>
      </w:pPr>
      <w:r w:rsidRPr="00E21443">
        <w:rPr>
          <w:b/>
        </w:rPr>
        <w:fldChar w:fldCharType="end"/>
      </w:r>
      <w:hyperlink r:id="rId18" w:history="1">
        <w:r w:rsidR="007A2B0B" w:rsidRPr="00E21443">
          <w:rPr>
            <w:rStyle w:val="Hyperlink"/>
            <w:b/>
            <w:color w:val="auto"/>
          </w:rPr>
          <w:t xml:space="preserve">Poor Organisational Justice </w:t>
        </w:r>
        <w:r w:rsidR="003B1828" w:rsidRPr="00E21443">
          <w:rPr>
            <w:rStyle w:val="Hyperlink"/>
            <w:b/>
            <w:color w:val="auto"/>
          </w:rPr>
          <w:t>-</w:t>
        </w:r>
        <w:r w:rsidR="007A2B0B" w:rsidRPr="00E21443">
          <w:rPr>
            <w:rStyle w:val="Hyperlink"/>
            <w:b/>
            <w:color w:val="auto"/>
          </w:rPr>
          <w:t xml:space="preserve"> Safe Work Australia</w:t>
        </w:r>
        <w:r w:rsidR="007A2B0B" w:rsidRPr="00E21443">
          <w:rPr>
            <w:rStyle w:val="Hyperlink"/>
            <w:color w:val="auto"/>
          </w:rPr>
          <w:br/>
          <w:t>How fairness, transparency, and consistent decision-making impact workplace wellbeing.</w:t>
        </w:r>
      </w:hyperlink>
    </w:p>
    <w:p w14:paraId="6218139D" w14:textId="77777777" w:rsidR="00113689" w:rsidRDefault="00113689" w:rsidP="184B2E31">
      <w:pPr>
        <w:rPr>
          <w:b/>
          <w:bCs/>
          <w:sz w:val="28"/>
          <w:szCs w:val="28"/>
        </w:rPr>
      </w:pPr>
    </w:p>
    <w:p w14:paraId="2BF6218E" w14:textId="77777777" w:rsidR="00113689" w:rsidRDefault="00113689" w:rsidP="184B2E31">
      <w:pPr>
        <w:rPr>
          <w:b/>
          <w:bCs/>
          <w:sz w:val="28"/>
          <w:szCs w:val="28"/>
        </w:rPr>
      </w:pPr>
    </w:p>
    <w:p w14:paraId="418B97FD" w14:textId="77777777" w:rsidR="00113689" w:rsidRDefault="00113689" w:rsidP="184B2E31">
      <w:pPr>
        <w:rPr>
          <w:b/>
          <w:bCs/>
          <w:sz w:val="28"/>
          <w:szCs w:val="28"/>
        </w:rPr>
      </w:pPr>
    </w:p>
    <w:p w14:paraId="45118AD3" w14:textId="48175102" w:rsidR="00451336" w:rsidRPr="00451336" w:rsidRDefault="00451336" w:rsidP="184B2E31">
      <w:pPr>
        <w:rPr>
          <w:b/>
          <w:bCs/>
          <w:sz w:val="28"/>
          <w:szCs w:val="28"/>
        </w:rPr>
      </w:pPr>
      <w:proofErr w:type="spellStart"/>
      <w:r w:rsidRPr="184B2E31">
        <w:rPr>
          <w:b/>
          <w:bCs/>
          <w:sz w:val="28"/>
          <w:szCs w:val="28"/>
        </w:rPr>
        <w:lastRenderedPageBreak/>
        <w:t>Respect@Work</w:t>
      </w:r>
      <w:proofErr w:type="spellEnd"/>
      <w:r w:rsidRPr="184B2E31">
        <w:rPr>
          <w:b/>
          <w:bCs/>
          <w:sz w:val="28"/>
          <w:szCs w:val="28"/>
        </w:rPr>
        <w:t xml:space="preserve"> </w:t>
      </w:r>
      <w:r w:rsidR="003B1828">
        <w:rPr>
          <w:b/>
          <w:bCs/>
          <w:sz w:val="28"/>
          <w:szCs w:val="28"/>
        </w:rPr>
        <w:t>-</w:t>
      </w:r>
      <w:r w:rsidRPr="184B2E31">
        <w:rPr>
          <w:b/>
          <w:bCs/>
          <w:sz w:val="28"/>
          <w:szCs w:val="28"/>
        </w:rPr>
        <w:t xml:space="preserve"> Positive Duty</w:t>
      </w:r>
      <w:r w:rsidR="1795D4B8" w:rsidRPr="184B2E31">
        <w:rPr>
          <w:b/>
          <w:bCs/>
          <w:sz w:val="28"/>
          <w:szCs w:val="28"/>
        </w:rPr>
        <w:t>:</w:t>
      </w:r>
    </w:p>
    <w:p w14:paraId="4D07909A" w14:textId="77777777" w:rsidR="00451336" w:rsidRPr="00451336" w:rsidRDefault="00451336" w:rsidP="00451336">
      <w:r w:rsidRPr="00451336">
        <w:t xml:space="preserve">Under </w:t>
      </w:r>
      <w:r w:rsidRPr="00BD5028">
        <w:t>Section 47C of the Sex Discrimination Act 1984,</w:t>
      </w:r>
      <w:r w:rsidRPr="00451336">
        <w:t xml:space="preserve"> employers and supervisors must take </w:t>
      </w:r>
      <w:r w:rsidRPr="00BD5028">
        <w:t>proactive steps</w:t>
      </w:r>
      <w:r w:rsidRPr="00451336">
        <w:t xml:space="preserve"> to eliminate workplace sexual harassment, sex-based harassment, hostile work environments, and victimisation.</w:t>
      </w:r>
    </w:p>
    <w:p w14:paraId="2143DCC6" w14:textId="4EF6B59A" w:rsidR="38A87478" w:rsidRDefault="00451336">
      <w:r>
        <w:t xml:space="preserve">Since </w:t>
      </w:r>
      <w:r w:rsidRPr="00BD5028">
        <w:t>December 2023,</w:t>
      </w:r>
      <w:r>
        <w:t xml:space="preserve"> the </w:t>
      </w:r>
      <w:r w:rsidRPr="00BD5028">
        <w:t>Australian Human Rights Commission (AHRC)</w:t>
      </w:r>
      <w:r>
        <w:t xml:space="preserve"> can audit workplaces </w:t>
      </w:r>
      <w:r w:rsidR="00F568A3">
        <w:t>-</w:t>
      </w:r>
      <w:r>
        <w:t xml:space="preserve"> even if no complaint has been made.</w:t>
      </w:r>
    </w:p>
    <w:p w14:paraId="19CEE4F9" w14:textId="77777777" w:rsidR="000C3503" w:rsidRDefault="000C3503" w:rsidP="000C3503">
      <w:r>
        <w:t>Managers and supervisors play a critical frontline role in ensuring that workplaces are safe, inclusive, and free from unlawful conduct such as sexual harassment, sex-based harassment and discrimination.</w:t>
      </w:r>
    </w:p>
    <w:p w14:paraId="24782836" w14:textId="0B5D4A43" w:rsidR="0065168B" w:rsidRDefault="000C3503" w:rsidP="000C3503">
      <w:r>
        <w:t>To meet this positive duty, both managers and employees must be equipped to recognise, respond to, and prevent inappropriate behaviour. A key part of compliance involves mandatory sexual harassment prevention training that is:</w:t>
      </w:r>
    </w:p>
    <w:p w14:paraId="0B3BA7D4" w14:textId="14F6A12B" w:rsidR="000C3503" w:rsidRDefault="000C3503" w:rsidP="00715BA7">
      <w:pPr>
        <w:pStyle w:val="ListParagraph"/>
        <w:numPr>
          <w:ilvl w:val="0"/>
          <w:numId w:val="43"/>
        </w:numPr>
      </w:pPr>
      <w:r>
        <w:t>Tailored to different roles (e.g. managers vs. frontline workers)</w:t>
      </w:r>
    </w:p>
    <w:p w14:paraId="0AA23328" w14:textId="5491A445" w:rsidR="000C3503" w:rsidRDefault="000C3503" w:rsidP="00715BA7">
      <w:pPr>
        <w:pStyle w:val="ListParagraph"/>
        <w:numPr>
          <w:ilvl w:val="0"/>
          <w:numId w:val="43"/>
        </w:numPr>
      </w:pPr>
      <w:r>
        <w:t>Practical, not just policy-based</w:t>
      </w:r>
    </w:p>
    <w:p w14:paraId="0B912F6B" w14:textId="7257C700" w:rsidR="000C3503" w:rsidRDefault="000C3503" w:rsidP="00715BA7">
      <w:pPr>
        <w:pStyle w:val="ListParagraph"/>
        <w:numPr>
          <w:ilvl w:val="0"/>
          <w:numId w:val="43"/>
        </w:numPr>
      </w:pPr>
      <w:r>
        <w:t>Ongoing, not a one-time task</w:t>
      </w:r>
    </w:p>
    <w:p w14:paraId="5BD4E3F3" w14:textId="77777777" w:rsidR="000C3503" w:rsidRDefault="000C3503" w:rsidP="000C3503">
      <w:r>
        <w:t>Training helps to create a safe, respectful, and inclusive workplace, supports legal compliance, and protects the organisation’s people, culture, and reputation.</w:t>
      </w:r>
    </w:p>
    <w:p w14:paraId="7E90CA31" w14:textId="2B5B799F" w:rsidR="00DA65D3" w:rsidRDefault="000C3503" w:rsidP="000C3503">
      <w:r>
        <w:t>Employers should ensure all staff complete training as part of onboarding and regular refreshers - with managers trained to lead, role-model, and respond appropriately.</w:t>
      </w:r>
    </w:p>
    <w:p w14:paraId="7C618B0C" w14:textId="7B22A208" w:rsidR="00451336" w:rsidRPr="00696A3B" w:rsidRDefault="00451336" w:rsidP="00451336">
      <w:pPr>
        <w:rPr>
          <w:u w:val="single"/>
        </w:rPr>
      </w:pPr>
      <w:r w:rsidRPr="184B2E31">
        <w:rPr>
          <w:b/>
          <w:bCs/>
        </w:rPr>
        <w:t>More information:</w:t>
      </w:r>
      <w:r>
        <w:t xml:space="preserve"> </w:t>
      </w:r>
      <w:hyperlink r:id="rId19">
        <w:r w:rsidRPr="00696A3B">
          <w:rPr>
            <w:rStyle w:val="Hyperlink"/>
            <w:b/>
            <w:bCs/>
            <w:color w:val="auto"/>
          </w:rPr>
          <w:t>AHRC Fact Sheet – Steps to Meet the Positive Duty</w:t>
        </w:r>
      </w:hyperlink>
    </w:p>
    <w:p w14:paraId="5B61D436" w14:textId="77777777" w:rsidR="0065168B" w:rsidRDefault="0065168B" w:rsidP="5615D104">
      <w:pPr>
        <w:rPr>
          <w:b/>
          <w:bCs/>
        </w:rPr>
      </w:pPr>
    </w:p>
    <w:p w14:paraId="3BEC055B" w14:textId="20FFB09E" w:rsidR="5615D104" w:rsidRDefault="5615D104" w:rsidP="5615D104">
      <w:pPr>
        <w:rPr>
          <w:b/>
          <w:bCs/>
        </w:rPr>
      </w:pPr>
    </w:p>
    <w:p w14:paraId="4D1AECCD" w14:textId="77777777" w:rsidR="00FB1B0E" w:rsidRPr="00FB1B0E" w:rsidRDefault="00FB1B0E" w:rsidP="00FB1B0E">
      <w:pPr>
        <w:rPr>
          <w:b/>
          <w:bCs/>
        </w:rPr>
      </w:pPr>
      <w:r w:rsidRPr="00FB1B0E">
        <w:rPr>
          <w:b/>
          <w:bCs/>
        </w:rPr>
        <w:t xml:space="preserve">Tips for Managers &amp; Supervisors: </w:t>
      </w:r>
    </w:p>
    <w:p w14:paraId="1CFB44B9" w14:textId="77777777" w:rsidR="00FB1B0E" w:rsidRPr="00FB1B0E" w:rsidRDefault="00FB1B0E" w:rsidP="00FB1B0E">
      <w:pPr>
        <w:rPr>
          <w:b/>
          <w:bCs/>
        </w:rPr>
      </w:pPr>
      <w:r w:rsidRPr="00FB1B0E">
        <w:rPr>
          <w:b/>
          <w:bCs/>
        </w:rPr>
        <w:t>1. Lead by Example</w:t>
      </w:r>
    </w:p>
    <w:p w14:paraId="6E883549" w14:textId="77777777" w:rsidR="00FB1B0E" w:rsidRPr="00FB1B0E" w:rsidRDefault="00FB1B0E" w:rsidP="00FB1B0E">
      <w:pPr>
        <w:numPr>
          <w:ilvl w:val="0"/>
          <w:numId w:val="35"/>
        </w:numPr>
      </w:pPr>
      <w:r w:rsidRPr="00FB1B0E">
        <w:t>Model respectful behaviour always.</w:t>
      </w:r>
    </w:p>
    <w:p w14:paraId="7A7127AE" w14:textId="77777777" w:rsidR="00FB1B0E" w:rsidRPr="00FB1B0E" w:rsidRDefault="00FB1B0E" w:rsidP="00FB1B0E">
      <w:pPr>
        <w:numPr>
          <w:ilvl w:val="0"/>
          <w:numId w:val="35"/>
        </w:numPr>
      </w:pPr>
      <w:r w:rsidRPr="00FB1B0E">
        <w:t>Don’t allow jokes or comments that marginalise others.</w:t>
      </w:r>
    </w:p>
    <w:p w14:paraId="620C2948" w14:textId="77777777" w:rsidR="00FB1B0E" w:rsidRPr="00FB1B0E" w:rsidRDefault="00FB1B0E" w:rsidP="00FB1B0E">
      <w:pPr>
        <w:numPr>
          <w:ilvl w:val="0"/>
          <w:numId w:val="35"/>
        </w:numPr>
      </w:pPr>
      <w:r w:rsidRPr="00FB1B0E">
        <w:t>Reinforce a zero-tolerance approach to harassment.</w:t>
      </w:r>
    </w:p>
    <w:p w14:paraId="07989EBA" w14:textId="77777777" w:rsidR="00FB1B0E" w:rsidRPr="00FB1B0E" w:rsidRDefault="00FB1B0E" w:rsidP="00FB1B0E">
      <w:pPr>
        <w:rPr>
          <w:b/>
          <w:bCs/>
        </w:rPr>
      </w:pPr>
      <w:r w:rsidRPr="00FB1B0E">
        <w:rPr>
          <w:b/>
          <w:bCs/>
        </w:rPr>
        <w:t>2. Understand the Law</w:t>
      </w:r>
    </w:p>
    <w:p w14:paraId="050E0ACF" w14:textId="77777777" w:rsidR="00FB1B0E" w:rsidRPr="00FB1B0E" w:rsidRDefault="00FB1B0E" w:rsidP="00FB1B0E">
      <w:pPr>
        <w:numPr>
          <w:ilvl w:val="0"/>
          <w:numId w:val="34"/>
        </w:numPr>
      </w:pPr>
      <w:r w:rsidRPr="00FB1B0E">
        <w:t xml:space="preserve">Know your obligations under the </w:t>
      </w:r>
      <w:r w:rsidRPr="00FB1B0E">
        <w:rPr>
          <w:i/>
          <w:iCs/>
        </w:rPr>
        <w:t>Sex Discrimination Act</w:t>
      </w:r>
      <w:r w:rsidRPr="00FB1B0E">
        <w:t>.</w:t>
      </w:r>
    </w:p>
    <w:p w14:paraId="06C15463" w14:textId="1D548CEB" w:rsidR="00FB1B0E" w:rsidRPr="00FB1B0E" w:rsidRDefault="00FB1B0E" w:rsidP="00FB1B0E">
      <w:pPr>
        <w:numPr>
          <w:ilvl w:val="0"/>
          <w:numId w:val="34"/>
        </w:numPr>
      </w:pPr>
      <w:r w:rsidRPr="00FB1B0E">
        <w:t xml:space="preserve">Focus on impact, not intent </w:t>
      </w:r>
      <w:r w:rsidR="00DA65D3">
        <w:t>-</w:t>
      </w:r>
      <w:r w:rsidRPr="00FB1B0E">
        <w:t xml:space="preserve"> inappropriate behaviour doesn't need to be deliberate.</w:t>
      </w:r>
    </w:p>
    <w:p w14:paraId="41CEFB62" w14:textId="77777777" w:rsidR="00FB1B0E" w:rsidRPr="00FB1B0E" w:rsidRDefault="00FB1B0E" w:rsidP="00FB1B0E">
      <w:pPr>
        <w:numPr>
          <w:ilvl w:val="0"/>
          <w:numId w:val="34"/>
        </w:numPr>
      </w:pPr>
      <w:r w:rsidRPr="00FB1B0E">
        <w:lastRenderedPageBreak/>
        <w:t>Stay informed through training and leadership updates.</w:t>
      </w:r>
    </w:p>
    <w:p w14:paraId="3C8EB8E4" w14:textId="77777777" w:rsidR="00FB1B0E" w:rsidRPr="00FB1B0E" w:rsidRDefault="00FB1B0E" w:rsidP="00FB1B0E">
      <w:pPr>
        <w:rPr>
          <w:b/>
          <w:bCs/>
        </w:rPr>
      </w:pPr>
      <w:r w:rsidRPr="00FB1B0E">
        <w:rPr>
          <w:b/>
          <w:bCs/>
        </w:rPr>
        <w:t>3. Build a Safe Culture</w:t>
      </w:r>
    </w:p>
    <w:p w14:paraId="4A57D7F2" w14:textId="77777777" w:rsidR="00FB1B0E" w:rsidRPr="00FB1B0E" w:rsidRDefault="00FB1B0E" w:rsidP="00FB1B0E">
      <w:pPr>
        <w:numPr>
          <w:ilvl w:val="0"/>
          <w:numId w:val="33"/>
        </w:numPr>
      </w:pPr>
      <w:r w:rsidRPr="00FB1B0E">
        <w:t>Foster trust and openness in your team.</w:t>
      </w:r>
    </w:p>
    <w:p w14:paraId="270445F1" w14:textId="77777777" w:rsidR="00FB1B0E" w:rsidRPr="00FB1B0E" w:rsidRDefault="00FB1B0E" w:rsidP="00FB1B0E">
      <w:pPr>
        <w:numPr>
          <w:ilvl w:val="0"/>
          <w:numId w:val="33"/>
        </w:numPr>
      </w:pPr>
      <w:r w:rsidRPr="00FB1B0E">
        <w:t>Address risks like power imbalances or isolation early.</w:t>
      </w:r>
    </w:p>
    <w:p w14:paraId="69FBFF06" w14:textId="77777777" w:rsidR="00FB1B0E" w:rsidRPr="00FB1B0E" w:rsidRDefault="00FB1B0E" w:rsidP="00FB1B0E">
      <w:pPr>
        <w:numPr>
          <w:ilvl w:val="0"/>
          <w:numId w:val="33"/>
        </w:numPr>
      </w:pPr>
      <w:r w:rsidRPr="00FB1B0E">
        <w:t>Keep communication clear and values aligned.</w:t>
      </w:r>
    </w:p>
    <w:p w14:paraId="0373662B" w14:textId="77777777" w:rsidR="00FB1B0E" w:rsidRPr="00FB1B0E" w:rsidRDefault="00FB1B0E" w:rsidP="00FB1B0E">
      <w:pPr>
        <w:rPr>
          <w:b/>
          <w:bCs/>
        </w:rPr>
      </w:pPr>
      <w:r w:rsidRPr="00FB1B0E">
        <w:rPr>
          <w:b/>
          <w:bCs/>
        </w:rPr>
        <w:t>4. Respond Early</w:t>
      </w:r>
    </w:p>
    <w:p w14:paraId="7D23430E" w14:textId="6E04F11D" w:rsidR="00FB1B0E" w:rsidRPr="00FB1B0E" w:rsidRDefault="00FB1B0E" w:rsidP="00FB1B0E">
      <w:pPr>
        <w:numPr>
          <w:ilvl w:val="0"/>
          <w:numId w:val="32"/>
        </w:numPr>
      </w:pPr>
      <w:r w:rsidRPr="00FB1B0E">
        <w:t>Act on low</w:t>
      </w:r>
      <w:r w:rsidR="00ED0161">
        <w:t>-</w:t>
      </w:r>
      <w:r w:rsidRPr="00FB1B0E">
        <w:t>level issues before they escalate.</w:t>
      </w:r>
    </w:p>
    <w:p w14:paraId="4CD05C35" w14:textId="77777777" w:rsidR="00FB1B0E" w:rsidRPr="00FB1B0E" w:rsidRDefault="00FB1B0E" w:rsidP="00FB1B0E">
      <w:pPr>
        <w:numPr>
          <w:ilvl w:val="0"/>
          <w:numId w:val="32"/>
        </w:numPr>
      </w:pPr>
      <w:r w:rsidRPr="00FB1B0E">
        <w:t>Take all concerns seriously and escalate when needed.</w:t>
      </w:r>
    </w:p>
    <w:p w14:paraId="706E3B49" w14:textId="4EA2CDC3" w:rsidR="00FB1B0E" w:rsidRPr="00FB1B0E" w:rsidRDefault="00FB1B0E" w:rsidP="00FB1B0E">
      <w:pPr>
        <w:numPr>
          <w:ilvl w:val="0"/>
          <w:numId w:val="32"/>
        </w:numPr>
      </w:pPr>
      <w:r w:rsidRPr="00FB1B0E">
        <w:t>Support staff who speak up</w:t>
      </w:r>
      <w:r w:rsidR="005A5261">
        <w:t>,</w:t>
      </w:r>
      <w:r w:rsidRPr="00FB1B0E">
        <w:t xml:space="preserve"> don’t dismiss or delay.</w:t>
      </w:r>
    </w:p>
    <w:p w14:paraId="4FE55E26" w14:textId="77777777" w:rsidR="00FB1B0E" w:rsidRPr="00FB1B0E" w:rsidRDefault="00FB1B0E" w:rsidP="00FB1B0E">
      <w:pPr>
        <w:rPr>
          <w:b/>
          <w:bCs/>
        </w:rPr>
      </w:pPr>
      <w:r w:rsidRPr="00FB1B0E">
        <w:rPr>
          <w:b/>
          <w:bCs/>
        </w:rPr>
        <w:t>5. Encourage Reporting</w:t>
      </w:r>
    </w:p>
    <w:p w14:paraId="2D59B0BF" w14:textId="77777777" w:rsidR="00FB1B0E" w:rsidRPr="00FB1B0E" w:rsidRDefault="00FB1B0E" w:rsidP="00FB1B0E">
      <w:pPr>
        <w:numPr>
          <w:ilvl w:val="0"/>
          <w:numId w:val="31"/>
        </w:numPr>
      </w:pPr>
      <w:r w:rsidRPr="00FB1B0E">
        <w:t>Make it easy for employees to raise issues safely.</w:t>
      </w:r>
    </w:p>
    <w:p w14:paraId="64DE5A2A" w14:textId="77777777" w:rsidR="00FB1B0E" w:rsidRPr="00FB1B0E" w:rsidRDefault="00FB1B0E" w:rsidP="00FB1B0E">
      <w:pPr>
        <w:numPr>
          <w:ilvl w:val="0"/>
          <w:numId w:val="31"/>
        </w:numPr>
      </w:pPr>
      <w:r w:rsidRPr="00FB1B0E">
        <w:t>Protect confidentiality and prevent victimisation.</w:t>
      </w:r>
    </w:p>
    <w:p w14:paraId="4135E1BD" w14:textId="77777777" w:rsidR="00FB1B0E" w:rsidRPr="00FB1B0E" w:rsidRDefault="00FB1B0E" w:rsidP="00FB1B0E">
      <w:pPr>
        <w:numPr>
          <w:ilvl w:val="0"/>
          <w:numId w:val="31"/>
        </w:numPr>
      </w:pPr>
      <w:r w:rsidRPr="00FB1B0E">
        <w:t>Use feedback to spot and address recurring problems.</w:t>
      </w:r>
    </w:p>
    <w:p w14:paraId="4B21D964" w14:textId="77777777" w:rsidR="00FB1B0E" w:rsidRPr="00FB1B0E" w:rsidRDefault="00FB1B0E" w:rsidP="00FB1B0E">
      <w:pPr>
        <w:rPr>
          <w:b/>
          <w:bCs/>
        </w:rPr>
      </w:pPr>
      <w:r w:rsidRPr="00FB1B0E">
        <w:rPr>
          <w:b/>
          <w:bCs/>
        </w:rPr>
        <w:t>6. Monitor Risks</w:t>
      </w:r>
    </w:p>
    <w:p w14:paraId="6C9DA0F9" w14:textId="77777777" w:rsidR="00FB1B0E" w:rsidRPr="00FB1B0E" w:rsidRDefault="00FB1B0E" w:rsidP="00FB1B0E">
      <w:pPr>
        <w:numPr>
          <w:ilvl w:val="0"/>
          <w:numId w:val="30"/>
        </w:numPr>
      </w:pPr>
      <w:r w:rsidRPr="00FB1B0E">
        <w:t>Regularly check in on staff wellbeing and team dynamics.</w:t>
      </w:r>
    </w:p>
    <w:p w14:paraId="763573E1" w14:textId="77777777" w:rsidR="00FB1B0E" w:rsidRPr="00FB1B0E" w:rsidRDefault="00FB1B0E" w:rsidP="00FB1B0E">
      <w:pPr>
        <w:numPr>
          <w:ilvl w:val="0"/>
          <w:numId w:val="30"/>
        </w:numPr>
      </w:pPr>
      <w:r w:rsidRPr="00FB1B0E">
        <w:t>Assess risks in high-exposure scenarios (e.g. events, travel).</w:t>
      </w:r>
    </w:p>
    <w:p w14:paraId="7BAB6FA7" w14:textId="77777777" w:rsidR="00FB1B0E" w:rsidRPr="00FB1B0E" w:rsidRDefault="00FB1B0E" w:rsidP="00FB1B0E">
      <w:pPr>
        <w:numPr>
          <w:ilvl w:val="0"/>
          <w:numId w:val="30"/>
        </w:numPr>
      </w:pPr>
      <w:r w:rsidRPr="00FB1B0E">
        <w:t>Lead or support psychosocial risk reviews.</w:t>
      </w:r>
    </w:p>
    <w:p w14:paraId="7AE74FAD" w14:textId="77777777" w:rsidR="00FB1B0E" w:rsidRPr="00FB1B0E" w:rsidRDefault="00FB1B0E" w:rsidP="00FB1B0E">
      <w:pPr>
        <w:rPr>
          <w:b/>
          <w:bCs/>
        </w:rPr>
      </w:pPr>
      <w:r w:rsidRPr="00FB1B0E">
        <w:rPr>
          <w:b/>
          <w:bCs/>
        </w:rPr>
        <w:t>7. Support Training</w:t>
      </w:r>
    </w:p>
    <w:p w14:paraId="16E8A35A" w14:textId="77777777" w:rsidR="00FB1B0E" w:rsidRPr="00FB1B0E" w:rsidRDefault="00FB1B0E" w:rsidP="00FB1B0E">
      <w:pPr>
        <w:numPr>
          <w:ilvl w:val="0"/>
          <w:numId w:val="29"/>
        </w:numPr>
      </w:pPr>
      <w:r w:rsidRPr="00FB1B0E">
        <w:t>Ensure all staff complete training on respectful behaviours.</w:t>
      </w:r>
    </w:p>
    <w:p w14:paraId="75CF5EC7" w14:textId="77777777" w:rsidR="00FB1B0E" w:rsidRPr="00FB1B0E" w:rsidRDefault="00FB1B0E" w:rsidP="00FB1B0E">
      <w:pPr>
        <w:numPr>
          <w:ilvl w:val="0"/>
          <w:numId w:val="29"/>
        </w:numPr>
        <w:rPr>
          <w:b/>
          <w:bCs/>
        </w:rPr>
      </w:pPr>
      <w:r w:rsidRPr="00FB1B0E">
        <w:t>Reinforce key messages during meetings and toolbox talks.</w:t>
      </w:r>
    </w:p>
    <w:p w14:paraId="2F73E324" w14:textId="77777777" w:rsidR="00FB1B0E" w:rsidRPr="00FB1B0E" w:rsidRDefault="00FB1B0E" w:rsidP="00FB1B0E">
      <w:r w:rsidRPr="00FB1B0E">
        <w:rPr>
          <w:b/>
          <w:bCs/>
        </w:rPr>
        <w:t>8. Document Your Actions</w:t>
      </w:r>
    </w:p>
    <w:p w14:paraId="0BDDB6D2" w14:textId="77777777" w:rsidR="00FB1B0E" w:rsidRPr="00FB1B0E" w:rsidRDefault="00FB1B0E" w:rsidP="00FB1B0E">
      <w:pPr>
        <w:numPr>
          <w:ilvl w:val="0"/>
          <w:numId w:val="28"/>
        </w:numPr>
      </w:pPr>
      <w:r w:rsidRPr="00FB1B0E">
        <w:t>Keep brief, accurate records of interventions and referrals.</w:t>
      </w:r>
    </w:p>
    <w:p w14:paraId="53BB487D" w14:textId="77777777" w:rsidR="00FB1B0E" w:rsidRPr="00FB1B0E" w:rsidRDefault="00FB1B0E" w:rsidP="00FB1B0E">
      <w:pPr>
        <w:numPr>
          <w:ilvl w:val="0"/>
          <w:numId w:val="28"/>
        </w:numPr>
      </w:pPr>
      <w:r w:rsidRPr="00FB1B0E">
        <w:t>Document any adjustments made to address risk or concerns.</w:t>
      </w:r>
    </w:p>
    <w:p w14:paraId="77E7AFBA" w14:textId="77777777" w:rsidR="00CB1FB5" w:rsidRPr="00451336" w:rsidRDefault="00CB1FB5" w:rsidP="00451336"/>
    <w:p w14:paraId="0397FE22" w14:textId="37DB592F" w:rsidR="00451336" w:rsidRPr="00CB1FB5" w:rsidRDefault="00451336" w:rsidP="184B2E31">
      <w:pPr>
        <w:rPr>
          <w:b/>
          <w:bCs/>
        </w:rPr>
      </w:pPr>
      <w:r w:rsidRPr="00CB1FB5">
        <w:rPr>
          <w:b/>
          <w:bCs/>
        </w:rPr>
        <w:t>Right to Disconnect</w:t>
      </w:r>
      <w:r w:rsidR="34D29587" w:rsidRPr="00CB1FB5">
        <w:rPr>
          <w:b/>
          <w:bCs/>
        </w:rPr>
        <w:t>:</w:t>
      </w:r>
    </w:p>
    <w:p w14:paraId="44BC0E14" w14:textId="33C5C721" w:rsidR="38A87478" w:rsidRDefault="00451336">
      <w:r>
        <w:t xml:space="preserve">Amendments to the </w:t>
      </w:r>
      <w:r w:rsidRPr="00D62B16">
        <w:t>Fair Work Act</w:t>
      </w:r>
      <w:r>
        <w:t xml:space="preserve"> introduced the </w:t>
      </w:r>
      <w:r w:rsidRPr="38A87478">
        <w:rPr>
          <w:i/>
          <w:iCs/>
        </w:rPr>
        <w:t>Right to Disconnect</w:t>
      </w:r>
      <w:r>
        <w:t>, meaning workers cannot be required to engage with work communications after hours unless refusal is unreasonable or it</w:t>
      </w:r>
      <w:r w:rsidR="11FCA1F2">
        <w:t xml:space="preserve"> is deemed</w:t>
      </w:r>
      <w:r>
        <w:t xml:space="preserve"> an emergency.</w:t>
      </w:r>
      <w:r>
        <w:br/>
      </w:r>
      <w:r>
        <w:lastRenderedPageBreak/>
        <w:br/>
        <w:t xml:space="preserve">This applies to both large and small </w:t>
      </w:r>
      <w:r w:rsidR="4A02421E">
        <w:t>workplaces</w:t>
      </w:r>
      <w:r>
        <w:t>.</w:t>
      </w:r>
    </w:p>
    <w:p w14:paraId="5B63BC39" w14:textId="2CAB4F57" w:rsidR="009B2A34" w:rsidRPr="009B2A34" w:rsidRDefault="009B2A34">
      <w:pPr>
        <w:rPr>
          <w:b/>
        </w:rPr>
      </w:pPr>
      <w:r w:rsidRPr="009B2A34">
        <w:rPr>
          <w:b/>
          <w:bCs/>
        </w:rPr>
        <w:t>Tips for Managers &amp; Supervisors:</w:t>
      </w:r>
    </w:p>
    <w:p w14:paraId="0EE34A80" w14:textId="77777777" w:rsidR="00214B2A" w:rsidRPr="00214B2A" w:rsidRDefault="00214B2A" w:rsidP="00214B2A">
      <w:pPr>
        <w:rPr>
          <w:b/>
          <w:bCs/>
        </w:rPr>
      </w:pPr>
      <w:r w:rsidRPr="00214B2A">
        <w:rPr>
          <w:b/>
          <w:bCs/>
        </w:rPr>
        <w:t>1. Respect After-Hours Boundaries</w:t>
      </w:r>
    </w:p>
    <w:p w14:paraId="40ADC387" w14:textId="77777777" w:rsidR="00214B2A" w:rsidRPr="00214B2A" w:rsidRDefault="00214B2A" w:rsidP="00214B2A">
      <w:pPr>
        <w:numPr>
          <w:ilvl w:val="0"/>
          <w:numId w:val="42"/>
        </w:numPr>
      </w:pPr>
      <w:r w:rsidRPr="00214B2A">
        <w:t>Avoid contacting team members outside of rostered or agreed working hours.</w:t>
      </w:r>
    </w:p>
    <w:p w14:paraId="6532E044" w14:textId="77777777" w:rsidR="00214B2A" w:rsidRPr="00214B2A" w:rsidRDefault="00214B2A" w:rsidP="00214B2A">
      <w:pPr>
        <w:numPr>
          <w:ilvl w:val="0"/>
          <w:numId w:val="42"/>
        </w:numPr>
      </w:pPr>
      <w:r w:rsidRPr="00214B2A">
        <w:t>Schedule non-urgent emails to be sent during standard business hours.</w:t>
      </w:r>
    </w:p>
    <w:p w14:paraId="6BD282D1" w14:textId="77777777" w:rsidR="00214B2A" w:rsidRPr="00214B2A" w:rsidRDefault="00214B2A" w:rsidP="00214B2A">
      <w:pPr>
        <w:numPr>
          <w:ilvl w:val="0"/>
          <w:numId w:val="42"/>
        </w:numPr>
        <w:rPr>
          <w:b/>
          <w:bCs/>
        </w:rPr>
      </w:pPr>
      <w:r w:rsidRPr="00214B2A">
        <w:t>If contact is required, ensure there is a genuine business reason and that it’s reasonable in the context (e.g., emergency, seniority level, on-call arrangement).</w:t>
      </w:r>
    </w:p>
    <w:p w14:paraId="05F17E45" w14:textId="77777777" w:rsidR="00214B2A" w:rsidRPr="00214B2A" w:rsidRDefault="00214B2A" w:rsidP="00214B2A">
      <w:pPr>
        <w:rPr>
          <w:b/>
          <w:bCs/>
        </w:rPr>
      </w:pPr>
      <w:r w:rsidRPr="00214B2A">
        <w:rPr>
          <w:b/>
          <w:bCs/>
        </w:rPr>
        <w:t>2. Clarify Expectations</w:t>
      </w:r>
    </w:p>
    <w:p w14:paraId="1C85D7BD" w14:textId="77777777" w:rsidR="00214B2A" w:rsidRPr="00214B2A" w:rsidRDefault="00214B2A" w:rsidP="00214B2A">
      <w:pPr>
        <w:numPr>
          <w:ilvl w:val="0"/>
          <w:numId w:val="41"/>
        </w:numPr>
      </w:pPr>
      <w:r w:rsidRPr="00214B2A">
        <w:t>Discuss and document availability expectations in employment contracts or policies.</w:t>
      </w:r>
    </w:p>
    <w:p w14:paraId="55B229C0" w14:textId="77777777" w:rsidR="00214B2A" w:rsidRPr="00214B2A" w:rsidRDefault="00214B2A" w:rsidP="00214B2A">
      <w:pPr>
        <w:numPr>
          <w:ilvl w:val="0"/>
          <w:numId w:val="41"/>
        </w:numPr>
      </w:pPr>
      <w:r w:rsidRPr="00214B2A">
        <w:t>Be clear during induction and team meetings about what urgent contact means, and when it might be necessary.</w:t>
      </w:r>
    </w:p>
    <w:p w14:paraId="2EF89E84" w14:textId="77777777" w:rsidR="00214B2A" w:rsidRPr="00214B2A" w:rsidRDefault="00214B2A" w:rsidP="00214B2A">
      <w:pPr>
        <w:rPr>
          <w:b/>
          <w:bCs/>
        </w:rPr>
      </w:pPr>
      <w:r w:rsidRPr="00214B2A">
        <w:rPr>
          <w:b/>
          <w:bCs/>
        </w:rPr>
        <w:t>3. Model Disconnecting Behaviour</w:t>
      </w:r>
    </w:p>
    <w:p w14:paraId="12E5F9C9" w14:textId="77777777" w:rsidR="00214B2A" w:rsidRPr="00214B2A" w:rsidRDefault="00214B2A" w:rsidP="00214B2A">
      <w:pPr>
        <w:numPr>
          <w:ilvl w:val="0"/>
          <w:numId w:val="40"/>
        </w:numPr>
      </w:pPr>
      <w:r w:rsidRPr="00214B2A">
        <w:t>Don’t send or respond to messages after hours unless urgent.</w:t>
      </w:r>
    </w:p>
    <w:p w14:paraId="1BAC409B" w14:textId="77777777" w:rsidR="00214B2A" w:rsidRPr="00214B2A" w:rsidRDefault="00214B2A" w:rsidP="00214B2A">
      <w:pPr>
        <w:numPr>
          <w:ilvl w:val="0"/>
          <w:numId w:val="40"/>
        </w:numPr>
      </w:pPr>
      <w:r w:rsidRPr="00214B2A">
        <w:t>Reinforce the message that disconnecting is encouraged and respected.</w:t>
      </w:r>
    </w:p>
    <w:p w14:paraId="3A3730B5" w14:textId="77777777" w:rsidR="00214B2A" w:rsidRPr="00214B2A" w:rsidRDefault="00214B2A" w:rsidP="00214B2A">
      <w:pPr>
        <w:numPr>
          <w:ilvl w:val="0"/>
          <w:numId w:val="40"/>
        </w:numPr>
      </w:pPr>
      <w:r w:rsidRPr="00214B2A">
        <w:t>Share calendar blocks for “no-contact” times or quiet periods.</w:t>
      </w:r>
    </w:p>
    <w:p w14:paraId="725464A5" w14:textId="77777777" w:rsidR="00214B2A" w:rsidRPr="00214B2A" w:rsidRDefault="00214B2A" w:rsidP="00214B2A">
      <w:pPr>
        <w:rPr>
          <w:b/>
          <w:bCs/>
        </w:rPr>
      </w:pPr>
      <w:r w:rsidRPr="00214B2A">
        <w:rPr>
          <w:b/>
          <w:bCs/>
        </w:rPr>
        <w:t>4. Review Rosters and Contact Protocols</w:t>
      </w:r>
    </w:p>
    <w:p w14:paraId="2AA6066D" w14:textId="77777777" w:rsidR="00214B2A" w:rsidRPr="00214B2A" w:rsidRDefault="00214B2A" w:rsidP="00214B2A">
      <w:pPr>
        <w:numPr>
          <w:ilvl w:val="0"/>
          <w:numId w:val="39"/>
        </w:numPr>
      </w:pPr>
      <w:r w:rsidRPr="00214B2A">
        <w:t>Make sure workloads can be completed within working hours.</w:t>
      </w:r>
    </w:p>
    <w:p w14:paraId="3E51606F" w14:textId="695D20A2" w:rsidR="00214B2A" w:rsidRPr="00214B2A" w:rsidRDefault="00214B2A" w:rsidP="00214B2A">
      <w:pPr>
        <w:numPr>
          <w:ilvl w:val="0"/>
          <w:numId w:val="39"/>
        </w:numPr>
      </w:pPr>
      <w:r w:rsidRPr="00214B2A">
        <w:t xml:space="preserve">Check if employees are being contacted frequently after hours </w:t>
      </w:r>
      <w:r w:rsidR="009B2A34">
        <w:t>-</w:t>
      </w:r>
      <w:r w:rsidRPr="00214B2A">
        <w:t xml:space="preserve"> this may be a sign of under-resourcing.</w:t>
      </w:r>
    </w:p>
    <w:p w14:paraId="52ED5E2F" w14:textId="77777777" w:rsidR="00214B2A" w:rsidRPr="00214B2A" w:rsidRDefault="00214B2A" w:rsidP="00214B2A">
      <w:pPr>
        <w:numPr>
          <w:ilvl w:val="0"/>
          <w:numId w:val="39"/>
        </w:numPr>
      </w:pPr>
      <w:r w:rsidRPr="00214B2A">
        <w:t>Establish escalation protocols (e.g. who to call in emergencies).</w:t>
      </w:r>
    </w:p>
    <w:p w14:paraId="7743256F" w14:textId="77777777" w:rsidR="00214B2A" w:rsidRPr="00214B2A" w:rsidRDefault="00214B2A" w:rsidP="00214B2A">
      <w:pPr>
        <w:rPr>
          <w:b/>
          <w:bCs/>
        </w:rPr>
      </w:pPr>
      <w:r w:rsidRPr="00214B2A">
        <w:rPr>
          <w:b/>
          <w:bCs/>
        </w:rPr>
        <w:t>5. Update Workplace Policies</w:t>
      </w:r>
    </w:p>
    <w:p w14:paraId="660016E5" w14:textId="77777777" w:rsidR="00214B2A" w:rsidRPr="00214B2A" w:rsidRDefault="00214B2A" w:rsidP="00214B2A">
      <w:pPr>
        <w:numPr>
          <w:ilvl w:val="0"/>
          <w:numId w:val="38"/>
        </w:numPr>
      </w:pPr>
      <w:r w:rsidRPr="00214B2A">
        <w:t>Include “Right to Disconnect” clauses in:</w:t>
      </w:r>
    </w:p>
    <w:p w14:paraId="2C7B4DE6" w14:textId="77777777" w:rsidR="00214B2A" w:rsidRPr="00214B2A" w:rsidRDefault="00214B2A" w:rsidP="00214B2A">
      <w:pPr>
        <w:numPr>
          <w:ilvl w:val="1"/>
          <w:numId w:val="38"/>
        </w:numPr>
      </w:pPr>
      <w:r w:rsidRPr="00214B2A">
        <w:t>Communication policies</w:t>
      </w:r>
    </w:p>
    <w:p w14:paraId="116829F4" w14:textId="77777777" w:rsidR="00214B2A" w:rsidRPr="00214B2A" w:rsidRDefault="00214B2A" w:rsidP="00214B2A">
      <w:pPr>
        <w:numPr>
          <w:ilvl w:val="1"/>
          <w:numId w:val="38"/>
        </w:numPr>
      </w:pPr>
      <w:r w:rsidRPr="00214B2A">
        <w:t>Flexible work arrangements</w:t>
      </w:r>
    </w:p>
    <w:p w14:paraId="641E2E5C" w14:textId="77777777" w:rsidR="00214B2A" w:rsidRPr="00214B2A" w:rsidRDefault="00214B2A" w:rsidP="00214B2A">
      <w:pPr>
        <w:numPr>
          <w:ilvl w:val="1"/>
          <w:numId w:val="38"/>
        </w:numPr>
      </w:pPr>
      <w:r w:rsidRPr="00214B2A">
        <w:t>Hybrid/remote work policies</w:t>
      </w:r>
    </w:p>
    <w:p w14:paraId="74E56C84" w14:textId="77777777" w:rsidR="00214B2A" w:rsidRPr="00214B2A" w:rsidRDefault="00214B2A" w:rsidP="00214B2A">
      <w:pPr>
        <w:numPr>
          <w:ilvl w:val="0"/>
          <w:numId w:val="38"/>
        </w:numPr>
      </w:pPr>
      <w:r w:rsidRPr="00214B2A">
        <w:t>Align rostering and contact procedures with the new legislation.</w:t>
      </w:r>
    </w:p>
    <w:p w14:paraId="2080EFC7" w14:textId="77777777" w:rsidR="00214B2A" w:rsidRPr="00214B2A" w:rsidRDefault="00214B2A" w:rsidP="00214B2A">
      <w:pPr>
        <w:rPr>
          <w:b/>
          <w:bCs/>
        </w:rPr>
      </w:pPr>
      <w:r w:rsidRPr="00214B2A">
        <w:rPr>
          <w:b/>
          <w:bCs/>
        </w:rPr>
        <w:t>6. Manage Exceptions Professionally</w:t>
      </w:r>
    </w:p>
    <w:p w14:paraId="0D7B6775" w14:textId="77777777" w:rsidR="00214B2A" w:rsidRPr="00214B2A" w:rsidRDefault="00214B2A" w:rsidP="00214B2A">
      <w:pPr>
        <w:numPr>
          <w:ilvl w:val="0"/>
          <w:numId w:val="37"/>
        </w:numPr>
      </w:pPr>
      <w:r w:rsidRPr="00214B2A">
        <w:lastRenderedPageBreak/>
        <w:t>Some roles may require availability (e.g., IT support, on-call maintenance).</w:t>
      </w:r>
    </w:p>
    <w:p w14:paraId="523CB5E4" w14:textId="77777777" w:rsidR="00214B2A" w:rsidRPr="00214B2A" w:rsidRDefault="00214B2A" w:rsidP="00214B2A">
      <w:pPr>
        <w:numPr>
          <w:ilvl w:val="0"/>
          <w:numId w:val="37"/>
        </w:numPr>
      </w:pPr>
      <w:r w:rsidRPr="00214B2A">
        <w:t>Ensure these expectations are clearly outlined and compensated if necessary.</w:t>
      </w:r>
    </w:p>
    <w:p w14:paraId="7E1AC31E" w14:textId="77777777" w:rsidR="00214B2A" w:rsidRPr="00214B2A" w:rsidRDefault="00214B2A" w:rsidP="00214B2A">
      <w:pPr>
        <w:numPr>
          <w:ilvl w:val="0"/>
          <w:numId w:val="37"/>
        </w:numPr>
      </w:pPr>
      <w:r w:rsidRPr="00214B2A">
        <w:t>Discuss and agree on after-hours contact as part of an individual flexibility arrangement, if appropriate.</w:t>
      </w:r>
    </w:p>
    <w:p w14:paraId="63BC4730" w14:textId="77777777" w:rsidR="00214B2A" w:rsidRPr="00214B2A" w:rsidRDefault="00214B2A" w:rsidP="00214B2A">
      <w:pPr>
        <w:rPr>
          <w:b/>
          <w:bCs/>
        </w:rPr>
      </w:pPr>
      <w:r w:rsidRPr="00214B2A">
        <w:rPr>
          <w:b/>
          <w:bCs/>
        </w:rPr>
        <w:t>7. Support Wellbeing and Work-Life Balance</w:t>
      </w:r>
    </w:p>
    <w:p w14:paraId="4903EEDA" w14:textId="77777777" w:rsidR="00214B2A" w:rsidRPr="00214B2A" w:rsidRDefault="00214B2A" w:rsidP="00214B2A">
      <w:pPr>
        <w:numPr>
          <w:ilvl w:val="0"/>
          <w:numId w:val="36"/>
        </w:numPr>
      </w:pPr>
      <w:r w:rsidRPr="00214B2A">
        <w:t>Encourage staff to take breaks, finish on time, and not check emails after hours.</w:t>
      </w:r>
    </w:p>
    <w:p w14:paraId="36EF090C" w14:textId="77777777" w:rsidR="00214B2A" w:rsidRPr="00214B2A" w:rsidRDefault="00214B2A" w:rsidP="00214B2A">
      <w:pPr>
        <w:numPr>
          <w:ilvl w:val="0"/>
          <w:numId w:val="36"/>
        </w:numPr>
      </w:pPr>
      <w:r w:rsidRPr="00214B2A">
        <w:t>Watch for signs of burnout, fatigue, or stress.</w:t>
      </w:r>
    </w:p>
    <w:p w14:paraId="6CF3A57E" w14:textId="0FCBB8E6" w:rsidR="00214B2A" w:rsidRPr="00214B2A" w:rsidRDefault="00214B2A" w:rsidP="00214B2A">
      <w:pPr>
        <w:numPr>
          <w:ilvl w:val="0"/>
          <w:numId w:val="36"/>
        </w:numPr>
      </w:pPr>
      <w:r w:rsidRPr="00214B2A">
        <w:t>Offer wellbeing check-ins or EAP (Employee Assistance Programs) where available.</w:t>
      </w:r>
    </w:p>
    <w:p w14:paraId="5A20C0B1" w14:textId="77777777" w:rsidR="00214B2A" w:rsidRPr="00214B2A" w:rsidRDefault="00214B2A" w:rsidP="00214B2A"/>
    <w:p w14:paraId="6E0B1482" w14:textId="53267EA5" w:rsidR="00451336" w:rsidRPr="00451336" w:rsidRDefault="00451336" w:rsidP="00451336">
      <w:r w:rsidRPr="38A87478">
        <w:rPr>
          <w:b/>
          <w:bCs/>
        </w:rPr>
        <w:t xml:space="preserve">More information: </w:t>
      </w:r>
      <w:hyperlink r:id="rId20">
        <w:r w:rsidRPr="38A87478">
          <w:rPr>
            <w:rStyle w:val="Hyperlink"/>
            <w:b/>
            <w:bCs/>
            <w:color w:val="auto"/>
          </w:rPr>
          <w:t>Fair Work Commission – Right to Disconnect Fact Sheet</w:t>
        </w:r>
      </w:hyperlink>
    </w:p>
    <w:p w14:paraId="1E59B908" w14:textId="75F12F6A" w:rsidR="38A87478" w:rsidRDefault="38A87478"/>
    <w:p w14:paraId="3A1EBBFC" w14:textId="7C82C5D6" w:rsidR="00451336" w:rsidRPr="00451336" w:rsidRDefault="00451336" w:rsidP="184B2E31">
      <w:pPr>
        <w:rPr>
          <w:b/>
          <w:bCs/>
          <w:sz w:val="28"/>
          <w:szCs w:val="28"/>
        </w:rPr>
      </w:pPr>
      <w:r w:rsidRPr="184B2E31">
        <w:rPr>
          <w:b/>
          <w:bCs/>
          <w:sz w:val="28"/>
          <w:szCs w:val="28"/>
        </w:rPr>
        <w:t>Diversity, Inclusion, and Cultural Safety</w:t>
      </w:r>
      <w:r w:rsidR="5C934DA6" w:rsidRPr="184B2E31">
        <w:rPr>
          <w:b/>
          <w:bCs/>
          <w:sz w:val="28"/>
          <w:szCs w:val="28"/>
        </w:rPr>
        <w:t>:</w:t>
      </w:r>
    </w:p>
    <w:p w14:paraId="5D7E4840" w14:textId="77777777" w:rsidR="003A022A" w:rsidRPr="003A022A" w:rsidRDefault="003A022A" w:rsidP="003A022A">
      <w:r w:rsidRPr="003A022A">
        <w:t xml:space="preserve">Anti-discrimination law prohibits unfair treatment based on gender, race, disability, age, religion, or sexual orientation. </w:t>
      </w:r>
    </w:p>
    <w:p w14:paraId="50A6A23B" w14:textId="77777777" w:rsidR="003A022A" w:rsidRPr="003A022A" w:rsidRDefault="003A022A" w:rsidP="003A022A">
      <w:r w:rsidRPr="003A022A">
        <w:t>Supervisors must also manage psychosocial hazards under WHS, including exclusion and harassment. Inclusive workplaces improve morale and retention.</w:t>
      </w:r>
    </w:p>
    <w:p w14:paraId="23AA8940" w14:textId="56BC7ECA" w:rsidR="003A022A" w:rsidRPr="003A022A" w:rsidRDefault="003A022A" w:rsidP="003A022A">
      <w:r w:rsidRPr="003A022A">
        <w:t>In the Australian workplace and broader community, diversity, inclusion, and cultural safety are interconnected pillars that underpin equitable, respectful, and high-performing environments</w:t>
      </w:r>
      <w:r w:rsidR="00AF43ED">
        <w:t xml:space="preserve">, </w:t>
      </w:r>
      <w:r w:rsidRPr="003A022A">
        <w:t xml:space="preserve">particularly for individuals from historically marginalized or underrepresented groups. </w:t>
      </w:r>
    </w:p>
    <w:p w14:paraId="60603197" w14:textId="77777777" w:rsidR="003A022A" w:rsidRPr="003A022A" w:rsidRDefault="003A022A" w:rsidP="003A022A">
      <w:pPr>
        <w:rPr>
          <w:b/>
          <w:bCs/>
        </w:rPr>
      </w:pPr>
      <w:r w:rsidRPr="003A022A">
        <w:rPr>
          <w:b/>
          <w:bCs/>
        </w:rPr>
        <w:t>Understand the Key Concepts:</w:t>
      </w:r>
    </w:p>
    <w:p w14:paraId="655B69C9" w14:textId="77777777" w:rsidR="003A022A" w:rsidRPr="003A022A" w:rsidRDefault="003A022A" w:rsidP="003A022A">
      <w:pPr>
        <w:rPr>
          <w:b/>
          <w:bCs/>
        </w:rPr>
      </w:pPr>
      <w:r w:rsidRPr="003A022A">
        <w:rPr>
          <w:b/>
          <w:bCs/>
        </w:rPr>
        <w:t>Diversity</w:t>
      </w:r>
    </w:p>
    <w:p w14:paraId="7EF62E7D" w14:textId="332208E3" w:rsidR="003A022A" w:rsidRPr="003A022A" w:rsidRDefault="003A022A" w:rsidP="003A022A">
      <w:r w:rsidRPr="003A022A">
        <w:t>The mix of people in your team</w:t>
      </w:r>
      <w:r>
        <w:t xml:space="preserve"> - </w:t>
      </w:r>
      <w:r w:rsidRPr="003A022A">
        <w:t>backgrounds, abilities, cultures, genders, identities, beliefs, and life experiences.</w:t>
      </w:r>
    </w:p>
    <w:p w14:paraId="456275E2" w14:textId="77777777" w:rsidR="003A022A" w:rsidRPr="003A022A" w:rsidRDefault="003A022A" w:rsidP="003A022A">
      <w:pPr>
        <w:rPr>
          <w:b/>
          <w:bCs/>
        </w:rPr>
      </w:pPr>
      <w:r w:rsidRPr="003A022A">
        <w:rPr>
          <w:b/>
          <w:bCs/>
        </w:rPr>
        <w:t>Inclusion</w:t>
      </w:r>
    </w:p>
    <w:p w14:paraId="6D513E55" w14:textId="77777777" w:rsidR="003A022A" w:rsidRPr="003A022A" w:rsidRDefault="003A022A" w:rsidP="003A022A">
      <w:r w:rsidRPr="003A022A">
        <w:t>Ensuring every team member feels respected, safe, and able to fully participate without discrimination or exclusion.</w:t>
      </w:r>
    </w:p>
    <w:p w14:paraId="60D13DE9" w14:textId="77777777" w:rsidR="003A022A" w:rsidRPr="003A022A" w:rsidRDefault="003A022A" w:rsidP="003A022A">
      <w:r w:rsidRPr="003A022A">
        <w:rPr>
          <w:b/>
          <w:bCs/>
        </w:rPr>
        <w:t>Cultural Safety</w:t>
      </w:r>
    </w:p>
    <w:p w14:paraId="5640F760" w14:textId="2C2F6CF8" w:rsidR="003A022A" w:rsidRPr="003A022A" w:rsidRDefault="003A022A" w:rsidP="003A022A">
      <w:r w:rsidRPr="003A022A">
        <w:t xml:space="preserve">Creating a space where people's cultural identity is not only respected but protected </w:t>
      </w:r>
      <w:r>
        <w:t>-</w:t>
      </w:r>
      <w:r w:rsidRPr="003A022A">
        <w:t xml:space="preserve"> particularly for Aboriginal and Torres Strait Islander peoples.</w:t>
      </w:r>
    </w:p>
    <w:p w14:paraId="155EEEA7" w14:textId="77777777" w:rsidR="003A022A" w:rsidRPr="003A022A" w:rsidRDefault="003A022A" w:rsidP="003A022A"/>
    <w:p w14:paraId="75F628CC" w14:textId="77777777" w:rsidR="003A022A" w:rsidRPr="003A022A" w:rsidRDefault="003A022A" w:rsidP="003A022A">
      <w:r w:rsidRPr="003A022A">
        <w:rPr>
          <w:b/>
          <w:bCs/>
        </w:rPr>
        <w:t>Australian Human Rights Commission: Age Discrimination</w:t>
      </w:r>
    </w:p>
    <w:p w14:paraId="7F8819C9" w14:textId="77777777" w:rsidR="003A022A" w:rsidRPr="003A022A" w:rsidRDefault="003A022A" w:rsidP="003A022A">
      <w:hyperlink r:id="rId21">
        <w:r w:rsidRPr="003A022A">
          <w:rPr>
            <w:rStyle w:val="Hyperlink"/>
          </w:rPr>
          <w:t>https://humanrights.gov.au/our-work/age-discrimination</w:t>
        </w:r>
      </w:hyperlink>
    </w:p>
    <w:p w14:paraId="235221A4" w14:textId="77777777" w:rsidR="003A022A" w:rsidRPr="003A022A" w:rsidRDefault="003A022A" w:rsidP="003A022A">
      <w:pPr>
        <w:rPr>
          <w:b/>
          <w:bCs/>
        </w:rPr>
      </w:pPr>
      <w:r w:rsidRPr="003A022A">
        <w:rPr>
          <w:b/>
          <w:bCs/>
        </w:rPr>
        <w:t>Australian Human Rights Commission: Sex Discrimination</w:t>
      </w:r>
    </w:p>
    <w:p w14:paraId="20E16087" w14:textId="77777777" w:rsidR="003A022A" w:rsidRPr="003A022A" w:rsidRDefault="003A022A" w:rsidP="003A022A">
      <w:hyperlink r:id="rId22">
        <w:r w:rsidRPr="003A022A">
          <w:rPr>
            <w:rStyle w:val="Hyperlink"/>
          </w:rPr>
          <w:t>https://humanrights.gov.au/our-work/sex-discrimination/about-sex-discrimination</w:t>
        </w:r>
      </w:hyperlink>
    </w:p>
    <w:p w14:paraId="0140ED9E" w14:textId="77777777" w:rsidR="003A022A" w:rsidRPr="003A022A" w:rsidRDefault="003A022A" w:rsidP="003A022A">
      <w:pPr>
        <w:rPr>
          <w:b/>
          <w:bCs/>
        </w:rPr>
      </w:pPr>
      <w:r w:rsidRPr="003A022A">
        <w:rPr>
          <w:b/>
          <w:bCs/>
        </w:rPr>
        <w:t>Australian Human Rights Commission: Race Discrimination</w:t>
      </w:r>
    </w:p>
    <w:p w14:paraId="32E88052" w14:textId="77777777" w:rsidR="003A022A" w:rsidRPr="003A022A" w:rsidRDefault="003A022A" w:rsidP="003A022A">
      <w:hyperlink r:id="rId23">
        <w:r w:rsidRPr="003A022A">
          <w:rPr>
            <w:rStyle w:val="Hyperlink"/>
          </w:rPr>
          <w:t>https://humanrights.gov.au/our-work/race-discrimination</w:t>
        </w:r>
      </w:hyperlink>
    </w:p>
    <w:p w14:paraId="1C8F8CEE" w14:textId="77777777" w:rsidR="003A022A" w:rsidRPr="003A022A" w:rsidRDefault="003A022A" w:rsidP="003A022A">
      <w:pPr>
        <w:rPr>
          <w:b/>
          <w:bCs/>
        </w:rPr>
      </w:pPr>
      <w:r w:rsidRPr="003A022A">
        <w:rPr>
          <w:b/>
          <w:bCs/>
        </w:rPr>
        <w:t>Australian Human Rights Commission: Disability Discrimination</w:t>
      </w:r>
    </w:p>
    <w:p w14:paraId="4A1E3BD9" w14:textId="77777777" w:rsidR="003A022A" w:rsidRPr="003A022A" w:rsidRDefault="003A022A" w:rsidP="003A022A">
      <w:hyperlink r:id="rId24">
        <w:r w:rsidRPr="003A022A">
          <w:rPr>
            <w:rStyle w:val="Hyperlink"/>
          </w:rPr>
          <w:t>https://humanrights.gov.au/our-work/disability-rights/disability-discrimination</w:t>
        </w:r>
      </w:hyperlink>
    </w:p>
    <w:p w14:paraId="04EACA91" w14:textId="77777777" w:rsidR="003A022A" w:rsidRPr="003A022A" w:rsidRDefault="003A022A" w:rsidP="003A022A">
      <w:pPr>
        <w:rPr>
          <w:b/>
          <w:bCs/>
        </w:rPr>
      </w:pPr>
      <w:r w:rsidRPr="003A022A">
        <w:rPr>
          <w:b/>
          <w:bCs/>
        </w:rPr>
        <w:t>Australian Human Rights Commission: Freedom of Religion</w:t>
      </w:r>
    </w:p>
    <w:p w14:paraId="3E69C67C" w14:textId="77777777" w:rsidR="003A022A" w:rsidRPr="003A022A" w:rsidRDefault="003A022A" w:rsidP="003A022A">
      <w:hyperlink r:id="rId25">
        <w:r w:rsidRPr="003A022A">
          <w:rPr>
            <w:rStyle w:val="Hyperlink"/>
          </w:rPr>
          <w:t>https://humanrights.gov.au/our-work/rights-and-freedoms/projects/freedom-religion</w:t>
        </w:r>
      </w:hyperlink>
    </w:p>
    <w:p w14:paraId="7AF06A85" w14:textId="77777777" w:rsidR="003A022A" w:rsidRPr="003A022A" w:rsidRDefault="003A022A" w:rsidP="003A022A">
      <w:pPr>
        <w:rPr>
          <w:b/>
          <w:bCs/>
        </w:rPr>
      </w:pPr>
      <w:r w:rsidRPr="003A022A">
        <w:rPr>
          <w:b/>
          <w:bCs/>
        </w:rPr>
        <w:t>Australian Human Rights Commission: Sexual Orientation, Gender Identity and Intersex Status &amp; Positive Duty</w:t>
      </w:r>
    </w:p>
    <w:p w14:paraId="74336A99" w14:textId="77777777" w:rsidR="003A022A" w:rsidRPr="003A022A" w:rsidRDefault="003A022A" w:rsidP="003A022A">
      <w:hyperlink r:id="rId26">
        <w:r w:rsidRPr="003A022A">
          <w:rPr>
            <w:rStyle w:val="Hyperlink"/>
          </w:rPr>
          <w:t>https://humanrights.gov.au/our-work/sex-discrimination/positive-duty-sex-discrimination-act</w:t>
        </w:r>
      </w:hyperlink>
    </w:p>
    <w:p w14:paraId="7063138F" w14:textId="6DE76058" w:rsidR="38A87478" w:rsidRDefault="38A87478"/>
    <w:p w14:paraId="448EE950" w14:textId="548422F8" w:rsidR="00451336" w:rsidRPr="00451336" w:rsidRDefault="00451336" w:rsidP="00451336">
      <w:pPr>
        <w:rPr>
          <w:b/>
          <w:bCs/>
        </w:rPr>
      </w:pPr>
      <w:r w:rsidRPr="38A87478">
        <w:rPr>
          <w:b/>
          <w:bCs/>
        </w:rPr>
        <w:t>Supervisor Tips</w:t>
      </w:r>
      <w:r w:rsidR="4EB49A2D" w:rsidRPr="38A87478">
        <w:rPr>
          <w:b/>
          <w:bCs/>
        </w:rPr>
        <w:t>:</w:t>
      </w:r>
    </w:p>
    <w:p w14:paraId="1780E3B6" w14:textId="77777777" w:rsidR="00877C31" w:rsidRDefault="00451336" w:rsidP="00877C31">
      <w:pPr>
        <w:pStyle w:val="ListParagraph"/>
        <w:numPr>
          <w:ilvl w:val="0"/>
          <w:numId w:val="26"/>
        </w:numPr>
      </w:pPr>
      <w:r w:rsidRPr="00451336">
        <w:t>Respect cultural and religious practices (e.g</w:t>
      </w:r>
      <w:r w:rsidR="00D62B16">
        <w:t>.</w:t>
      </w:r>
      <w:r w:rsidRPr="00451336">
        <w:t>, prayer times or dietary needs).</w:t>
      </w:r>
    </w:p>
    <w:p w14:paraId="44CE3359" w14:textId="77777777" w:rsidR="00877C31" w:rsidRDefault="00451336" w:rsidP="00877C31">
      <w:pPr>
        <w:pStyle w:val="ListParagraph"/>
        <w:numPr>
          <w:ilvl w:val="0"/>
          <w:numId w:val="26"/>
        </w:numPr>
      </w:pPr>
      <w:r w:rsidRPr="00451336">
        <w:t>Promote equal access to opportunities and fair treatment for all employees.</w:t>
      </w:r>
    </w:p>
    <w:p w14:paraId="7C8B4E85" w14:textId="77777777" w:rsidR="00877C31" w:rsidRDefault="00451336" w:rsidP="00877C31">
      <w:pPr>
        <w:pStyle w:val="ListParagraph"/>
        <w:numPr>
          <w:ilvl w:val="0"/>
          <w:numId w:val="26"/>
        </w:numPr>
      </w:pPr>
      <w:r w:rsidRPr="00451336">
        <w:t>Address exclusion or harassment immediately and document your actions.</w:t>
      </w:r>
    </w:p>
    <w:p w14:paraId="6ECC811E" w14:textId="28FC9275" w:rsidR="00451336" w:rsidRPr="00451336" w:rsidRDefault="00451336" w:rsidP="00877C31">
      <w:pPr>
        <w:pStyle w:val="ListParagraph"/>
        <w:numPr>
          <w:ilvl w:val="0"/>
          <w:numId w:val="26"/>
        </w:numPr>
      </w:pPr>
      <w:r>
        <w:t>Encourage open discussion about inclusion and workplace respect.</w:t>
      </w:r>
    </w:p>
    <w:p w14:paraId="6B200BB0" w14:textId="77777777" w:rsidR="00877C31" w:rsidRDefault="00877C31" w:rsidP="00451336">
      <w:pPr>
        <w:rPr>
          <w:rFonts w:ascii="Segoe UI Emoji" w:hAnsi="Segoe UI Emoji" w:cs="Segoe UI Emoji"/>
        </w:rPr>
      </w:pPr>
    </w:p>
    <w:p w14:paraId="36825AD4" w14:textId="739FE696" w:rsidR="00451336" w:rsidRPr="00451336" w:rsidRDefault="00451336" w:rsidP="00451336">
      <w:r w:rsidRPr="00451336">
        <w:rPr>
          <w:b/>
          <w:bCs/>
        </w:rPr>
        <w:t>Further information:</w:t>
      </w:r>
    </w:p>
    <w:p w14:paraId="0CB1B326" w14:textId="77777777" w:rsidR="00877C31" w:rsidRPr="00877C31" w:rsidRDefault="00451336" w:rsidP="00877C31">
      <w:pPr>
        <w:pStyle w:val="ListParagraph"/>
        <w:numPr>
          <w:ilvl w:val="0"/>
          <w:numId w:val="27"/>
        </w:numPr>
        <w:rPr>
          <w:b/>
          <w:bCs/>
        </w:rPr>
      </w:pPr>
      <w:hyperlink r:id="rId27">
        <w:r w:rsidRPr="00877C31">
          <w:rPr>
            <w:rStyle w:val="Hyperlink"/>
            <w:b/>
            <w:bCs/>
            <w:color w:val="auto"/>
            <w:u w:val="none"/>
          </w:rPr>
          <w:t>Age Discrimination – AHRC</w:t>
        </w:r>
      </w:hyperlink>
    </w:p>
    <w:p w14:paraId="27C6963F" w14:textId="77777777" w:rsidR="00877C31" w:rsidRPr="00877C31" w:rsidRDefault="00451336" w:rsidP="00877C31">
      <w:pPr>
        <w:pStyle w:val="ListParagraph"/>
        <w:numPr>
          <w:ilvl w:val="0"/>
          <w:numId w:val="27"/>
        </w:numPr>
        <w:rPr>
          <w:b/>
          <w:bCs/>
        </w:rPr>
      </w:pPr>
      <w:hyperlink r:id="rId28">
        <w:r w:rsidRPr="00877C31">
          <w:rPr>
            <w:rStyle w:val="Hyperlink"/>
            <w:b/>
            <w:bCs/>
            <w:color w:val="auto"/>
            <w:u w:val="none"/>
          </w:rPr>
          <w:t>Sex Discrimination – AHRC</w:t>
        </w:r>
      </w:hyperlink>
    </w:p>
    <w:p w14:paraId="01F10F20" w14:textId="77777777" w:rsidR="00877C31" w:rsidRPr="00877C31" w:rsidRDefault="00451336" w:rsidP="00877C31">
      <w:pPr>
        <w:pStyle w:val="ListParagraph"/>
        <w:numPr>
          <w:ilvl w:val="0"/>
          <w:numId w:val="27"/>
        </w:numPr>
        <w:rPr>
          <w:b/>
          <w:bCs/>
        </w:rPr>
      </w:pPr>
      <w:hyperlink r:id="rId29">
        <w:r w:rsidRPr="00877C31">
          <w:rPr>
            <w:rStyle w:val="Hyperlink"/>
            <w:b/>
            <w:bCs/>
            <w:color w:val="auto"/>
            <w:u w:val="none"/>
          </w:rPr>
          <w:t>Race Discrimination – AHRC</w:t>
        </w:r>
      </w:hyperlink>
    </w:p>
    <w:p w14:paraId="5A956CB5" w14:textId="77777777" w:rsidR="00877C31" w:rsidRPr="00877C31" w:rsidRDefault="00451336" w:rsidP="00877C31">
      <w:pPr>
        <w:pStyle w:val="ListParagraph"/>
        <w:numPr>
          <w:ilvl w:val="0"/>
          <w:numId w:val="27"/>
        </w:numPr>
        <w:rPr>
          <w:b/>
          <w:bCs/>
        </w:rPr>
      </w:pPr>
      <w:hyperlink r:id="rId30">
        <w:r w:rsidRPr="00877C31">
          <w:rPr>
            <w:rStyle w:val="Hyperlink"/>
            <w:b/>
            <w:bCs/>
            <w:color w:val="auto"/>
            <w:u w:val="none"/>
          </w:rPr>
          <w:t>Disability Discrimination – AHRC</w:t>
        </w:r>
      </w:hyperlink>
    </w:p>
    <w:p w14:paraId="15953CA1" w14:textId="607FFDB5" w:rsidR="00451336" w:rsidRPr="000538BA" w:rsidRDefault="00451336" w:rsidP="00451336">
      <w:pPr>
        <w:pStyle w:val="ListParagraph"/>
        <w:numPr>
          <w:ilvl w:val="0"/>
          <w:numId w:val="27"/>
        </w:numPr>
        <w:rPr>
          <w:b/>
          <w:bCs/>
        </w:rPr>
      </w:pPr>
      <w:hyperlink r:id="rId31">
        <w:r w:rsidRPr="00877C31">
          <w:rPr>
            <w:rStyle w:val="Hyperlink"/>
            <w:b/>
            <w:bCs/>
            <w:color w:val="auto"/>
            <w:u w:val="none"/>
          </w:rPr>
          <w:t>Freedom of Religion – AHRC</w:t>
        </w:r>
      </w:hyperlink>
    </w:p>
    <w:sectPr w:rsidR="00451336" w:rsidRPr="000538BA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44BF3" w14:textId="77777777" w:rsidR="000941F4" w:rsidRDefault="000941F4" w:rsidP="00557875">
      <w:pPr>
        <w:spacing w:after="0" w:line="240" w:lineRule="auto"/>
      </w:pPr>
      <w:r>
        <w:separator/>
      </w:r>
    </w:p>
  </w:endnote>
  <w:endnote w:type="continuationSeparator" w:id="0">
    <w:p w14:paraId="6CE29ABD" w14:textId="77777777" w:rsidR="000941F4" w:rsidRDefault="000941F4" w:rsidP="00557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5B714" w14:textId="77777777" w:rsidR="00557875" w:rsidRDefault="005578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3BDBB" w14:textId="77777777" w:rsidR="00557875" w:rsidRDefault="005578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63A49" w14:textId="77777777" w:rsidR="00557875" w:rsidRDefault="005578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BAEB9" w14:textId="77777777" w:rsidR="000941F4" w:rsidRDefault="000941F4" w:rsidP="00557875">
      <w:pPr>
        <w:spacing w:after="0" w:line="240" w:lineRule="auto"/>
      </w:pPr>
      <w:r>
        <w:separator/>
      </w:r>
    </w:p>
  </w:footnote>
  <w:footnote w:type="continuationSeparator" w:id="0">
    <w:p w14:paraId="6508087A" w14:textId="77777777" w:rsidR="000941F4" w:rsidRDefault="000941F4" w:rsidP="00557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B0E80" w14:textId="77777777" w:rsidR="00557875" w:rsidRDefault="005578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7430489"/>
      <w:docPartObj>
        <w:docPartGallery w:val="Watermarks"/>
        <w:docPartUnique/>
      </w:docPartObj>
    </w:sdtPr>
    <w:sdtEndPr/>
    <w:sdtContent>
      <w:p w14:paraId="448A8F8F" w14:textId="12AF97A6" w:rsidR="00557875" w:rsidRDefault="00B421F1">
        <w:pPr>
          <w:pStyle w:val="Header"/>
        </w:pPr>
        <w:r>
          <w:rPr>
            <w:noProof/>
          </w:rPr>
          <w:pict w14:anchorId="3266F35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B0E03" w14:textId="77777777" w:rsidR="00557875" w:rsidRDefault="005578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51700"/>
    <w:multiLevelType w:val="multilevel"/>
    <w:tmpl w:val="0512E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0C253E"/>
    <w:multiLevelType w:val="multilevel"/>
    <w:tmpl w:val="DBB64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4D7B13"/>
    <w:multiLevelType w:val="hybridMultilevel"/>
    <w:tmpl w:val="A68AAA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072DCB"/>
    <w:multiLevelType w:val="multilevel"/>
    <w:tmpl w:val="08F2A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391C24"/>
    <w:multiLevelType w:val="hybridMultilevel"/>
    <w:tmpl w:val="8CFC13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25E44"/>
    <w:multiLevelType w:val="hybridMultilevel"/>
    <w:tmpl w:val="2976DF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F5F83"/>
    <w:multiLevelType w:val="hybridMultilevel"/>
    <w:tmpl w:val="CBF071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F3930"/>
    <w:multiLevelType w:val="hybridMultilevel"/>
    <w:tmpl w:val="FFFFFFFF"/>
    <w:lvl w:ilvl="0" w:tplc="53E4A6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7476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1685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7A31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48D8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F24A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E240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8788D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5636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52883"/>
    <w:multiLevelType w:val="multilevel"/>
    <w:tmpl w:val="AE465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CA2AFE"/>
    <w:multiLevelType w:val="hybridMultilevel"/>
    <w:tmpl w:val="0D62D0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5EE7A"/>
    <w:multiLevelType w:val="hybridMultilevel"/>
    <w:tmpl w:val="C6646BA2"/>
    <w:lvl w:ilvl="0" w:tplc="B3D698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FEEA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5846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BA2B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1ABA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9400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8C4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0844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9048A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0186C"/>
    <w:multiLevelType w:val="hybridMultilevel"/>
    <w:tmpl w:val="3EB03F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B65DD"/>
    <w:multiLevelType w:val="hybridMultilevel"/>
    <w:tmpl w:val="44B41F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D0B91"/>
    <w:multiLevelType w:val="hybridMultilevel"/>
    <w:tmpl w:val="C9A8C3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945D06"/>
    <w:multiLevelType w:val="multilevel"/>
    <w:tmpl w:val="E09A1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68E7A6"/>
    <w:multiLevelType w:val="hybridMultilevel"/>
    <w:tmpl w:val="FFFFFFFF"/>
    <w:lvl w:ilvl="0" w:tplc="C526FC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CAF8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F01E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C0EB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B6B4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56FA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CA03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D6DC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329D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9E16B0"/>
    <w:multiLevelType w:val="multilevel"/>
    <w:tmpl w:val="43380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9B798D"/>
    <w:multiLevelType w:val="multilevel"/>
    <w:tmpl w:val="C7243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B33DB2"/>
    <w:multiLevelType w:val="hybridMultilevel"/>
    <w:tmpl w:val="0FB635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5ABB57"/>
    <w:multiLevelType w:val="hybridMultilevel"/>
    <w:tmpl w:val="FFFFFFFF"/>
    <w:lvl w:ilvl="0" w:tplc="5C441B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EE0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24B5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6A78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8EDC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22C7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90B0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AAD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5AEE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9C183B"/>
    <w:multiLevelType w:val="hybridMultilevel"/>
    <w:tmpl w:val="FFFFFFFF"/>
    <w:lvl w:ilvl="0" w:tplc="DBB09D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768C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C4A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103F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0E6B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FE9D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FABA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70A5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52B8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67F64"/>
    <w:multiLevelType w:val="hybridMultilevel"/>
    <w:tmpl w:val="CDC2FF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7F5851"/>
    <w:multiLevelType w:val="multilevel"/>
    <w:tmpl w:val="E9F4E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8447EB"/>
    <w:multiLevelType w:val="hybridMultilevel"/>
    <w:tmpl w:val="FFFFFFFF"/>
    <w:lvl w:ilvl="0" w:tplc="45F09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10FD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00F8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EA07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5A1F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8EE7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66C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B2ED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BB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D9AA1"/>
    <w:multiLevelType w:val="hybridMultilevel"/>
    <w:tmpl w:val="FFFFFFFF"/>
    <w:lvl w:ilvl="0" w:tplc="A49A44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2AB8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6E75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0070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9C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B611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CE6C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2CC2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E0B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1C6F28"/>
    <w:multiLevelType w:val="hybridMultilevel"/>
    <w:tmpl w:val="DA94FB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F9508D"/>
    <w:multiLevelType w:val="multilevel"/>
    <w:tmpl w:val="10003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3117154"/>
    <w:multiLevelType w:val="multilevel"/>
    <w:tmpl w:val="77162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E606BA"/>
    <w:multiLevelType w:val="hybridMultilevel"/>
    <w:tmpl w:val="FFFFFFFF"/>
    <w:lvl w:ilvl="0" w:tplc="E7369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E2D7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9A4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7E1F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D823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D488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FA9A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AC45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5C0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195DA0"/>
    <w:multiLevelType w:val="hybridMultilevel"/>
    <w:tmpl w:val="FFFFFFFF"/>
    <w:lvl w:ilvl="0" w:tplc="9A367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8615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FEBF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A4AB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38BF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C470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761E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526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C473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422B52"/>
    <w:multiLevelType w:val="hybridMultilevel"/>
    <w:tmpl w:val="6ADCE1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803FCF"/>
    <w:multiLevelType w:val="multilevel"/>
    <w:tmpl w:val="2E6C6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1E8FFC"/>
    <w:multiLevelType w:val="hybridMultilevel"/>
    <w:tmpl w:val="FFFFFFFF"/>
    <w:lvl w:ilvl="0" w:tplc="4B045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E86C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2666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CAC9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7446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7490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B2C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A891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C9A89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C40A4E"/>
    <w:multiLevelType w:val="hybridMultilevel"/>
    <w:tmpl w:val="FFFFFFFF"/>
    <w:lvl w:ilvl="0" w:tplc="423EB2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6658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C6C1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3085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0A97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9C16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5432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0ED2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AE10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87BDE3"/>
    <w:multiLevelType w:val="hybridMultilevel"/>
    <w:tmpl w:val="FFFFFFFF"/>
    <w:lvl w:ilvl="0" w:tplc="DFEAD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6090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9EC8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5C5A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EAD4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0A41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3813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E079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A4E3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9587F5"/>
    <w:multiLevelType w:val="hybridMultilevel"/>
    <w:tmpl w:val="FFFFFFFF"/>
    <w:lvl w:ilvl="0" w:tplc="9BC07F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B210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C60C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2007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684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B2C1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EEF9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6459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0244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40ECE0"/>
    <w:multiLevelType w:val="hybridMultilevel"/>
    <w:tmpl w:val="FFFFFFFF"/>
    <w:lvl w:ilvl="0" w:tplc="8C1A54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828C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62F1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02A5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D20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08C3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DCE1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269F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0072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AC73AD"/>
    <w:multiLevelType w:val="hybridMultilevel"/>
    <w:tmpl w:val="7DF839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73F519"/>
    <w:multiLevelType w:val="hybridMultilevel"/>
    <w:tmpl w:val="FFFFFFFF"/>
    <w:lvl w:ilvl="0" w:tplc="6F82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9CED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7E78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0A5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162D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CE7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88E8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9CB6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3EDD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F9330C"/>
    <w:multiLevelType w:val="hybridMultilevel"/>
    <w:tmpl w:val="38962A0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BD27DAA"/>
    <w:multiLevelType w:val="multilevel"/>
    <w:tmpl w:val="4E708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6351CA"/>
    <w:multiLevelType w:val="hybridMultilevel"/>
    <w:tmpl w:val="FFFFFFFF"/>
    <w:lvl w:ilvl="0" w:tplc="BE46FB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4894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62C9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46F6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2E77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242E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A89D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249F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9815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D466C8"/>
    <w:multiLevelType w:val="multilevel"/>
    <w:tmpl w:val="97F8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0402246">
    <w:abstractNumId w:val="10"/>
  </w:num>
  <w:num w:numId="2" w16cid:durableId="1178079362">
    <w:abstractNumId w:val="3"/>
  </w:num>
  <w:num w:numId="3" w16cid:durableId="1216354938">
    <w:abstractNumId w:val="40"/>
  </w:num>
  <w:num w:numId="4" w16cid:durableId="1045527531">
    <w:abstractNumId w:val="1"/>
  </w:num>
  <w:num w:numId="5" w16cid:durableId="2016032436">
    <w:abstractNumId w:val="16"/>
  </w:num>
  <w:num w:numId="6" w16cid:durableId="1887987121">
    <w:abstractNumId w:val="26"/>
  </w:num>
  <w:num w:numId="7" w16cid:durableId="1628583534">
    <w:abstractNumId w:val="0"/>
  </w:num>
  <w:num w:numId="8" w16cid:durableId="507406548">
    <w:abstractNumId w:val="27"/>
  </w:num>
  <w:num w:numId="9" w16cid:durableId="717121186">
    <w:abstractNumId w:val="22"/>
  </w:num>
  <w:num w:numId="10" w16cid:durableId="1226841563">
    <w:abstractNumId w:val="8"/>
  </w:num>
  <w:num w:numId="11" w16cid:durableId="1211767661">
    <w:abstractNumId w:val="42"/>
  </w:num>
  <w:num w:numId="12" w16cid:durableId="1225797082">
    <w:abstractNumId w:val="31"/>
  </w:num>
  <w:num w:numId="13" w16cid:durableId="650064246">
    <w:abstractNumId w:val="14"/>
  </w:num>
  <w:num w:numId="14" w16cid:durableId="1215118261">
    <w:abstractNumId w:val="17"/>
  </w:num>
  <w:num w:numId="15" w16cid:durableId="1680229209">
    <w:abstractNumId w:val="37"/>
  </w:num>
  <w:num w:numId="16" w16cid:durableId="1852836744">
    <w:abstractNumId w:val="6"/>
  </w:num>
  <w:num w:numId="17" w16cid:durableId="551118749">
    <w:abstractNumId w:val="21"/>
  </w:num>
  <w:num w:numId="18" w16cid:durableId="711417590">
    <w:abstractNumId w:val="30"/>
  </w:num>
  <w:num w:numId="19" w16cid:durableId="249236666">
    <w:abstractNumId w:val="39"/>
  </w:num>
  <w:num w:numId="20" w16cid:durableId="1602757788">
    <w:abstractNumId w:val="13"/>
  </w:num>
  <w:num w:numId="21" w16cid:durableId="732387403">
    <w:abstractNumId w:val="2"/>
  </w:num>
  <w:num w:numId="22" w16cid:durableId="1800757178">
    <w:abstractNumId w:val="12"/>
  </w:num>
  <w:num w:numId="23" w16cid:durableId="1593976635">
    <w:abstractNumId w:val="18"/>
  </w:num>
  <w:num w:numId="24" w16cid:durableId="1182431153">
    <w:abstractNumId w:val="4"/>
  </w:num>
  <w:num w:numId="25" w16cid:durableId="1924027931">
    <w:abstractNumId w:val="11"/>
  </w:num>
  <w:num w:numId="26" w16cid:durableId="391586998">
    <w:abstractNumId w:val="5"/>
  </w:num>
  <w:num w:numId="27" w16cid:durableId="1456363836">
    <w:abstractNumId w:val="9"/>
  </w:num>
  <w:num w:numId="28" w16cid:durableId="557739297">
    <w:abstractNumId w:val="28"/>
  </w:num>
  <w:num w:numId="29" w16cid:durableId="336537710">
    <w:abstractNumId w:val="38"/>
  </w:num>
  <w:num w:numId="30" w16cid:durableId="1740862246">
    <w:abstractNumId w:val="34"/>
  </w:num>
  <w:num w:numId="31" w16cid:durableId="828252211">
    <w:abstractNumId w:val="41"/>
  </w:num>
  <w:num w:numId="32" w16cid:durableId="838351115">
    <w:abstractNumId w:val="7"/>
  </w:num>
  <w:num w:numId="33" w16cid:durableId="655887761">
    <w:abstractNumId w:val="32"/>
  </w:num>
  <w:num w:numId="34" w16cid:durableId="1232354410">
    <w:abstractNumId w:val="20"/>
  </w:num>
  <w:num w:numId="35" w16cid:durableId="1745640833">
    <w:abstractNumId w:val="35"/>
  </w:num>
  <w:num w:numId="36" w16cid:durableId="651328567">
    <w:abstractNumId w:val="15"/>
  </w:num>
  <w:num w:numId="37" w16cid:durableId="773402759">
    <w:abstractNumId w:val="33"/>
  </w:num>
  <w:num w:numId="38" w16cid:durableId="1823157912">
    <w:abstractNumId w:val="24"/>
  </w:num>
  <w:num w:numId="39" w16cid:durableId="573013439">
    <w:abstractNumId w:val="29"/>
  </w:num>
  <w:num w:numId="40" w16cid:durableId="750002475">
    <w:abstractNumId w:val="19"/>
  </w:num>
  <w:num w:numId="41" w16cid:durableId="2017222098">
    <w:abstractNumId w:val="36"/>
  </w:num>
  <w:num w:numId="42" w16cid:durableId="1724938675">
    <w:abstractNumId w:val="23"/>
  </w:num>
  <w:num w:numId="43" w16cid:durableId="6410355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336"/>
    <w:rsid w:val="00010AEF"/>
    <w:rsid w:val="00016036"/>
    <w:rsid w:val="00042584"/>
    <w:rsid w:val="000538BA"/>
    <w:rsid w:val="000721BA"/>
    <w:rsid w:val="00087E52"/>
    <w:rsid w:val="000941F4"/>
    <w:rsid w:val="00096127"/>
    <w:rsid w:val="000B6726"/>
    <w:rsid w:val="000C3503"/>
    <w:rsid w:val="000C7912"/>
    <w:rsid w:val="000E7C85"/>
    <w:rsid w:val="000F3CD9"/>
    <w:rsid w:val="00113689"/>
    <w:rsid w:val="00114F0B"/>
    <w:rsid w:val="00130345"/>
    <w:rsid w:val="0015643D"/>
    <w:rsid w:val="00166473"/>
    <w:rsid w:val="001779F7"/>
    <w:rsid w:val="00177A56"/>
    <w:rsid w:val="001B1B0E"/>
    <w:rsid w:val="001F18A1"/>
    <w:rsid w:val="00214B2A"/>
    <w:rsid w:val="002331D4"/>
    <w:rsid w:val="00250543"/>
    <w:rsid w:val="002E1212"/>
    <w:rsid w:val="002E3AD6"/>
    <w:rsid w:val="002E7366"/>
    <w:rsid w:val="003041E7"/>
    <w:rsid w:val="00305E8A"/>
    <w:rsid w:val="003261F8"/>
    <w:rsid w:val="0037252F"/>
    <w:rsid w:val="00393A35"/>
    <w:rsid w:val="003A022A"/>
    <w:rsid w:val="003B1828"/>
    <w:rsid w:val="003B6954"/>
    <w:rsid w:val="003C4988"/>
    <w:rsid w:val="00406BC3"/>
    <w:rsid w:val="004170B4"/>
    <w:rsid w:val="00421038"/>
    <w:rsid w:val="00442802"/>
    <w:rsid w:val="00451336"/>
    <w:rsid w:val="00456679"/>
    <w:rsid w:val="00462094"/>
    <w:rsid w:val="004A474B"/>
    <w:rsid w:val="004E2642"/>
    <w:rsid w:val="0050679D"/>
    <w:rsid w:val="00524CEF"/>
    <w:rsid w:val="0053576B"/>
    <w:rsid w:val="00537F9A"/>
    <w:rsid w:val="00552A4E"/>
    <w:rsid w:val="00557875"/>
    <w:rsid w:val="00561291"/>
    <w:rsid w:val="00577A7D"/>
    <w:rsid w:val="005A5261"/>
    <w:rsid w:val="005A5FD4"/>
    <w:rsid w:val="005C55C1"/>
    <w:rsid w:val="005D6D85"/>
    <w:rsid w:val="005E6FEE"/>
    <w:rsid w:val="00604CA5"/>
    <w:rsid w:val="00621A93"/>
    <w:rsid w:val="00626BB3"/>
    <w:rsid w:val="0064585B"/>
    <w:rsid w:val="0065168B"/>
    <w:rsid w:val="00651FBB"/>
    <w:rsid w:val="0066425F"/>
    <w:rsid w:val="006718D1"/>
    <w:rsid w:val="00673864"/>
    <w:rsid w:val="006857FE"/>
    <w:rsid w:val="00696A3B"/>
    <w:rsid w:val="006A0F66"/>
    <w:rsid w:val="006D3D90"/>
    <w:rsid w:val="006F5E93"/>
    <w:rsid w:val="00715BA7"/>
    <w:rsid w:val="00723393"/>
    <w:rsid w:val="007242B5"/>
    <w:rsid w:val="007303A4"/>
    <w:rsid w:val="00770F68"/>
    <w:rsid w:val="007A2B0B"/>
    <w:rsid w:val="007C530E"/>
    <w:rsid w:val="007E3C0D"/>
    <w:rsid w:val="00812444"/>
    <w:rsid w:val="0081443D"/>
    <w:rsid w:val="0082601B"/>
    <w:rsid w:val="008370A0"/>
    <w:rsid w:val="00867BFA"/>
    <w:rsid w:val="00876609"/>
    <w:rsid w:val="00877C31"/>
    <w:rsid w:val="00894697"/>
    <w:rsid w:val="008A358D"/>
    <w:rsid w:val="008B7853"/>
    <w:rsid w:val="00903B1D"/>
    <w:rsid w:val="00937873"/>
    <w:rsid w:val="00994FBE"/>
    <w:rsid w:val="009A597C"/>
    <w:rsid w:val="009B2A34"/>
    <w:rsid w:val="009D6EB6"/>
    <w:rsid w:val="009E7943"/>
    <w:rsid w:val="009F60C7"/>
    <w:rsid w:val="00A14BF4"/>
    <w:rsid w:val="00A27989"/>
    <w:rsid w:val="00A33E29"/>
    <w:rsid w:val="00A40441"/>
    <w:rsid w:val="00A523F3"/>
    <w:rsid w:val="00A77C1C"/>
    <w:rsid w:val="00A7DC72"/>
    <w:rsid w:val="00A90D42"/>
    <w:rsid w:val="00A97C36"/>
    <w:rsid w:val="00AB569C"/>
    <w:rsid w:val="00AC5BF2"/>
    <w:rsid w:val="00AD42F0"/>
    <w:rsid w:val="00AE745E"/>
    <w:rsid w:val="00AF43ED"/>
    <w:rsid w:val="00B3659C"/>
    <w:rsid w:val="00B421F1"/>
    <w:rsid w:val="00B43996"/>
    <w:rsid w:val="00B46630"/>
    <w:rsid w:val="00B71700"/>
    <w:rsid w:val="00B96208"/>
    <w:rsid w:val="00BD5028"/>
    <w:rsid w:val="00BE30AB"/>
    <w:rsid w:val="00C33627"/>
    <w:rsid w:val="00C40BDA"/>
    <w:rsid w:val="00C56B52"/>
    <w:rsid w:val="00C60D18"/>
    <w:rsid w:val="00C871D8"/>
    <w:rsid w:val="00CA10CE"/>
    <w:rsid w:val="00CB1FB5"/>
    <w:rsid w:val="00CB73D7"/>
    <w:rsid w:val="00D019CF"/>
    <w:rsid w:val="00D04DDB"/>
    <w:rsid w:val="00D07009"/>
    <w:rsid w:val="00D144FF"/>
    <w:rsid w:val="00D22EA8"/>
    <w:rsid w:val="00D314A5"/>
    <w:rsid w:val="00D4700F"/>
    <w:rsid w:val="00D52F10"/>
    <w:rsid w:val="00D53519"/>
    <w:rsid w:val="00D62B16"/>
    <w:rsid w:val="00D62E0C"/>
    <w:rsid w:val="00DA65D3"/>
    <w:rsid w:val="00DACA41"/>
    <w:rsid w:val="00DC1508"/>
    <w:rsid w:val="00DD0EC2"/>
    <w:rsid w:val="00DD3C5F"/>
    <w:rsid w:val="00DD47D5"/>
    <w:rsid w:val="00DE2CCF"/>
    <w:rsid w:val="00DE7E6C"/>
    <w:rsid w:val="00E05CBD"/>
    <w:rsid w:val="00E15392"/>
    <w:rsid w:val="00E21443"/>
    <w:rsid w:val="00E31001"/>
    <w:rsid w:val="00E70530"/>
    <w:rsid w:val="00E73AF0"/>
    <w:rsid w:val="00E925F1"/>
    <w:rsid w:val="00EA5DA3"/>
    <w:rsid w:val="00EB54F4"/>
    <w:rsid w:val="00ED0161"/>
    <w:rsid w:val="00EE56BC"/>
    <w:rsid w:val="00F04BCE"/>
    <w:rsid w:val="00F102CF"/>
    <w:rsid w:val="00F14590"/>
    <w:rsid w:val="00F54FBE"/>
    <w:rsid w:val="00F568A3"/>
    <w:rsid w:val="00FB1B0E"/>
    <w:rsid w:val="00FC05F7"/>
    <w:rsid w:val="00FF1D30"/>
    <w:rsid w:val="00FF5519"/>
    <w:rsid w:val="023F99D4"/>
    <w:rsid w:val="027667EA"/>
    <w:rsid w:val="02CBD261"/>
    <w:rsid w:val="02D11944"/>
    <w:rsid w:val="02F6F133"/>
    <w:rsid w:val="04FBBD9B"/>
    <w:rsid w:val="05AB973A"/>
    <w:rsid w:val="060D2926"/>
    <w:rsid w:val="06EAFB4A"/>
    <w:rsid w:val="0718FA15"/>
    <w:rsid w:val="07427917"/>
    <w:rsid w:val="07970298"/>
    <w:rsid w:val="081762C6"/>
    <w:rsid w:val="0B2B880D"/>
    <w:rsid w:val="0B77872D"/>
    <w:rsid w:val="0BEB0740"/>
    <w:rsid w:val="0C6C9990"/>
    <w:rsid w:val="10E76F97"/>
    <w:rsid w:val="11FCA1F2"/>
    <w:rsid w:val="1213AB58"/>
    <w:rsid w:val="13247D63"/>
    <w:rsid w:val="138081FB"/>
    <w:rsid w:val="138D92C0"/>
    <w:rsid w:val="13B6ECF9"/>
    <w:rsid w:val="147F6A2A"/>
    <w:rsid w:val="14EEFBFA"/>
    <w:rsid w:val="15CBC422"/>
    <w:rsid w:val="16AEBBEF"/>
    <w:rsid w:val="1795D4B8"/>
    <w:rsid w:val="17CD5DA7"/>
    <w:rsid w:val="18061A30"/>
    <w:rsid w:val="184B2E31"/>
    <w:rsid w:val="18710DF6"/>
    <w:rsid w:val="1893A6DD"/>
    <w:rsid w:val="19437E41"/>
    <w:rsid w:val="1960A273"/>
    <w:rsid w:val="1B1A3BBB"/>
    <w:rsid w:val="1D0D0D83"/>
    <w:rsid w:val="1F435C7A"/>
    <w:rsid w:val="1FC4761A"/>
    <w:rsid w:val="2110EE00"/>
    <w:rsid w:val="21AC1023"/>
    <w:rsid w:val="21B61F3F"/>
    <w:rsid w:val="22AB6ABF"/>
    <w:rsid w:val="22EC325B"/>
    <w:rsid w:val="24C61E4E"/>
    <w:rsid w:val="24F455F8"/>
    <w:rsid w:val="2817BB0D"/>
    <w:rsid w:val="29F98EB4"/>
    <w:rsid w:val="29FBF989"/>
    <w:rsid w:val="2A4B3C74"/>
    <w:rsid w:val="2A871C84"/>
    <w:rsid w:val="2B83A27C"/>
    <w:rsid w:val="2C25A06F"/>
    <w:rsid w:val="2D690297"/>
    <w:rsid w:val="2DF2EA17"/>
    <w:rsid w:val="2F80F72F"/>
    <w:rsid w:val="316237D0"/>
    <w:rsid w:val="335FECE9"/>
    <w:rsid w:val="3382E7F0"/>
    <w:rsid w:val="3407A437"/>
    <w:rsid w:val="349806F9"/>
    <w:rsid w:val="34D29587"/>
    <w:rsid w:val="3641412E"/>
    <w:rsid w:val="36A8D1A6"/>
    <w:rsid w:val="376C6649"/>
    <w:rsid w:val="3782FD34"/>
    <w:rsid w:val="38A87478"/>
    <w:rsid w:val="3ABC91C6"/>
    <w:rsid w:val="3AFC4899"/>
    <w:rsid w:val="3B484163"/>
    <w:rsid w:val="3B8AB453"/>
    <w:rsid w:val="3C08D8FD"/>
    <w:rsid w:val="3CABA994"/>
    <w:rsid w:val="3D87A802"/>
    <w:rsid w:val="3E59D3DC"/>
    <w:rsid w:val="3FD363C8"/>
    <w:rsid w:val="413DAA4E"/>
    <w:rsid w:val="4162317E"/>
    <w:rsid w:val="41A94D8E"/>
    <w:rsid w:val="4356FA2E"/>
    <w:rsid w:val="473172A3"/>
    <w:rsid w:val="47777E04"/>
    <w:rsid w:val="4950C536"/>
    <w:rsid w:val="49C75701"/>
    <w:rsid w:val="4A02421E"/>
    <w:rsid w:val="4AED511E"/>
    <w:rsid w:val="4BD4CEC5"/>
    <w:rsid w:val="4EB49A2D"/>
    <w:rsid w:val="4F19F62C"/>
    <w:rsid w:val="4F30661F"/>
    <w:rsid w:val="507AB529"/>
    <w:rsid w:val="521B8A40"/>
    <w:rsid w:val="52584F94"/>
    <w:rsid w:val="52B8AAD2"/>
    <w:rsid w:val="52BD0DE0"/>
    <w:rsid w:val="554D6637"/>
    <w:rsid w:val="5615D104"/>
    <w:rsid w:val="572B29C1"/>
    <w:rsid w:val="5743DA7D"/>
    <w:rsid w:val="58216DA1"/>
    <w:rsid w:val="585651F4"/>
    <w:rsid w:val="590ECD04"/>
    <w:rsid w:val="594CC59C"/>
    <w:rsid w:val="5A4F0E45"/>
    <w:rsid w:val="5ABD5202"/>
    <w:rsid w:val="5AD80E4F"/>
    <w:rsid w:val="5C934DA6"/>
    <w:rsid w:val="5D661020"/>
    <w:rsid w:val="5E63CEF8"/>
    <w:rsid w:val="5E866791"/>
    <w:rsid w:val="5F0F79EB"/>
    <w:rsid w:val="5F4D9001"/>
    <w:rsid w:val="5F69800F"/>
    <w:rsid w:val="606F61BF"/>
    <w:rsid w:val="60A3B171"/>
    <w:rsid w:val="60CCF82D"/>
    <w:rsid w:val="613115F5"/>
    <w:rsid w:val="616F3766"/>
    <w:rsid w:val="61F06A36"/>
    <w:rsid w:val="62D9ECBF"/>
    <w:rsid w:val="62EC5856"/>
    <w:rsid w:val="637F7B5A"/>
    <w:rsid w:val="63C5CB47"/>
    <w:rsid w:val="6411D10A"/>
    <w:rsid w:val="64163B8F"/>
    <w:rsid w:val="6466DB3A"/>
    <w:rsid w:val="647AE3AC"/>
    <w:rsid w:val="649187DC"/>
    <w:rsid w:val="64D06C60"/>
    <w:rsid w:val="65D42069"/>
    <w:rsid w:val="6706474B"/>
    <w:rsid w:val="68A09348"/>
    <w:rsid w:val="695A3EB5"/>
    <w:rsid w:val="69D924D0"/>
    <w:rsid w:val="6AB87B1D"/>
    <w:rsid w:val="6D045BEF"/>
    <w:rsid w:val="6D7FD155"/>
    <w:rsid w:val="6E253386"/>
    <w:rsid w:val="6EA9CBD5"/>
    <w:rsid w:val="6FF32DC8"/>
    <w:rsid w:val="702E5020"/>
    <w:rsid w:val="70417E0C"/>
    <w:rsid w:val="7044C4C1"/>
    <w:rsid w:val="70452F02"/>
    <w:rsid w:val="710A63F0"/>
    <w:rsid w:val="742555AB"/>
    <w:rsid w:val="754580BE"/>
    <w:rsid w:val="766BD1F7"/>
    <w:rsid w:val="776AC567"/>
    <w:rsid w:val="78574642"/>
    <w:rsid w:val="79276C5A"/>
    <w:rsid w:val="7B7DD1FB"/>
    <w:rsid w:val="7BBDBBAC"/>
    <w:rsid w:val="7D82789D"/>
    <w:rsid w:val="7E29D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E76C26"/>
  <w15:chartTrackingRefBased/>
  <w15:docId w15:val="{D16461C5-6926-4F88-BE18-8F242B0A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13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13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13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13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13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13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13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13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13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3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13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13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13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13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13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13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13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13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13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13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13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13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13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13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13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13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13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13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133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5133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133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06B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6B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6B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B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BC3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F54FBE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4700F"/>
    <w:rPr>
      <w:color w:val="96607D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DE7E6C"/>
    <w:rPr>
      <w:b/>
      <w:bCs/>
    </w:rPr>
  </w:style>
  <w:style w:type="character" w:styleId="Emphasis">
    <w:name w:val="Emphasis"/>
    <w:basedOn w:val="DefaultParagraphFont"/>
    <w:uiPriority w:val="20"/>
    <w:qFormat/>
    <w:rsid w:val="00462094"/>
    <w:rPr>
      <w:i/>
      <w:iCs/>
    </w:rPr>
  </w:style>
  <w:style w:type="paragraph" w:styleId="Revision">
    <w:name w:val="Revision"/>
    <w:hidden/>
    <w:uiPriority w:val="99"/>
    <w:semiHidden/>
    <w:rsid w:val="00F04BC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578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875"/>
  </w:style>
  <w:style w:type="paragraph" w:styleId="Footer">
    <w:name w:val="footer"/>
    <w:basedOn w:val="Normal"/>
    <w:link w:val="FooterChar"/>
    <w:uiPriority w:val="99"/>
    <w:unhideWhenUsed/>
    <w:rsid w:val="005578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8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worksafe.qld.gov.au/safety-and-prevention/creating-safe-work/business-and-employer-obligations" TargetMode="External"/><Relationship Id="rId18" Type="http://schemas.openxmlformats.org/officeDocument/2006/relationships/hyperlink" Target="https://www.safeworkaustralia.gov.au/safety-topic/managing-health-and-safety/mental-health/psychosocial-hazards/poor-organisational-justice" TargetMode="External"/><Relationship Id="rId26" Type="http://schemas.openxmlformats.org/officeDocument/2006/relationships/hyperlink" Target="https://humanrights.gov.au/our-work/sex-discrimination/positive-duty-sex-discrimination-act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humanrights.gov.au/our-work/age-discrimination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worksafe.vic.gov.au/ohs-responsibilities-and-duties" TargetMode="External"/><Relationship Id="rId17" Type="http://schemas.openxmlformats.org/officeDocument/2006/relationships/hyperlink" Target="https://worksafe.nt.gov.au/laws-and-compliance/business-rights-and-responsibilities" TargetMode="External"/><Relationship Id="rId25" Type="http://schemas.openxmlformats.org/officeDocument/2006/relationships/hyperlink" Target="https://humanrights.gov.au/our-work/rights-and-freedoms/projects/freedom-religion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worksafe.act.gov.au/health-and-safety-portal/managing-safety/workplace-rights-and-responsibilities" TargetMode="External"/><Relationship Id="rId20" Type="http://schemas.openxmlformats.org/officeDocument/2006/relationships/hyperlink" Target="https://www.fwc.gov.au/documents/resources/right-to-disconnect-fact-sheet.pdf" TargetMode="External"/><Relationship Id="rId29" Type="http://schemas.openxmlformats.org/officeDocument/2006/relationships/hyperlink" Target="https://humanrights.gov.au/our-work/race-discriminatio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afework.nsw.gov.au/safety-starts-here/safety-support/your-rights-and-responsibilities-for-health-and-safety/employer-responsibilities" TargetMode="External"/><Relationship Id="rId24" Type="http://schemas.openxmlformats.org/officeDocument/2006/relationships/hyperlink" Target="https://humanrights.gov.au/our-work/disability-rights/disability-discrimination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worksafe.tas.gov.au/topics/Health-and-Safety/hazards-and-solutions-a-z/hazards-and-solutions-a-z-pages/p/psychosocial-hazards2/rights-and-responsibilities" TargetMode="External"/><Relationship Id="rId23" Type="http://schemas.openxmlformats.org/officeDocument/2006/relationships/hyperlink" Target="https://humanrights.gov.au/our-work/race-discrimination" TargetMode="External"/><Relationship Id="rId28" Type="http://schemas.openxmlformats.org/officeDocument/2006/relationships/hyperlink" Target="https://humanrights.gov.au/our-work/sex-discrimination/about-sex-discrimination" TargetMode="External"/><Relationship Id="rId36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s://humanrights.gov.au/sites/default/files/2310_fs_steps_to_meet_the_positive_duty_v2_0.pdf" TargetMode="External"/><Relationship Id="rId31" Type="http://schemas.openxmlformats.org/officeDocument/2006/relationships/hyperlink" Target="https://humanrights.gov.au/our-work/rights-and-freedoms/projects/freedom-religion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afework.sa.gov.au/resources/online-activities/introduction-to-safety-tutorial/introduction-to-safety/safety-tutorial-whs-responsibilities" TargetMode="External"/><Relationship Id="rId22" Type="http://schemas.openxmlformats.org/officeDocument/2006/relationships/hyperlink" Target="https://humanrights.gov.au/our-work/sex-discrimination/about-sex-discrimination" TargetMode="External"/><Relationship Id="rId27" Type="http://schemas.openxmlformats.org/officeDocument/2006/relationships/hyperlink" Target="https://humanrights.gov.au/our-work/age-discrimination" TargetMode="External"/><Relationship Id="rId30" Type="http://schemas.openxmlformats.org/officeDocument/2006/relationships/hyperlink" Target="https://humanrights.gov.au/our-work/disability-rights/disability-discrimination" TargetMode="External"/><Relationship Id="rId35" Type="http://schemas.openxmlformats.org/officeDocument/2006/relationships/footer" Target="foot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E9237B66A1C47B5CB4B0963D4919E" ma:contentTypeVersion="0" ma:contentTypeDescription="Create a new document." ma:contentTypeScope="" ma:versionID="7c4b3ec317c385911e27f921128311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76ef529c39306168521fdb1fa67254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723991-2AE8-4ED4-89CE-1C38D2668317}"/>
</file>

<file path=customXml/itemProps2.xml><?xml version="1.0" encoding="utf-8"?>
<ds:datastoreItem xmlns:ds="http://schemas.openxmlformats.org/officeDocument/2006/customXml" ds:itemID="{3E1851A8-2730-40E2-8530-C7EE3BCF45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B6C08B-511B-40EE-88C7-196B87AFD254}">
  <ds:schemaRefs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infopath/2007/PartnerControls"/>
    <ds:schemaRef ds:uri="102dc1fd-8f52-48da-b764-5a9278f0784a"/>
    <ds:schemaRef ds:uri="http://schemas.openxmlformats.org/package/2006/metadata/core-properties"/>
    <ds:schemaRef ds:uri="50b7c410-dce9-463b-81f8-73e20a9d115d"/>
    <ds:schemaRef ds:uri="b7c30f79-f8eb-4508-8095-4c6bdcbc98c6"/>
  </ds:schemaRefs>
</ds:datastoreItem>
</file>

<file path=customXml/itemProps4.xml><?xml version="1.0" encoding="utf-8"?>
<ds:datastoreItem xmlns:ds="http://schemas.openxmlformats.org/officeDocument/2006/customXml" ds:itemID="{AF45B2F7-0E8D-4555-ACA3-B94DFB1595C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2689</Words>
  <Characters>16623</Characters>
  <Application>Microsoft Office Word</Application>
  <DocSecurity>0</DocSecurity>
  <Lines>437</Lines>
  <Paragraphs>297</Paragraphs>
  <ScaleCrop>false</ScaleCrop>
  <Company/>
  <LinksUpToDate>false</LinksUpToDate>
  <CharactersWithSpaces>19015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Cole</dc:creator>
  <cp:keywords/>
  <dc:description/>
  <cp:lastModifiedBy>Belinda Tierney</cp:lastModifiedBy>
  <cp:revision>152</cp:revision>
  <dcterms:created xsi:type="dcterms:W3CDTF">2025-10-18T22:52:00Z</dcterms:created>
  <dcterms:modified xsi:type="dcterms:W3CDTF">2025-11-05T01:07:00Z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0x010100A3CE9237B66A1C47B5CB4B0963D4919E</vt:lpwstr>
  </property>
  <property fmtid="{D5CDD505-2E9C-101B-9397-08002B2CF9AE}" pid="3" name="MediaServiceImageTags">
    <vt:lpwstr/>
  </property>
</Properties>
</file>